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Look w:val="01E0" w:firstRow="1" w:lastRow="1" w:firstColumn="1" w:lastColumn="1" w:noHBand="0" w:noVBand="0"/>
      </w:tblPr>
      <w:tblGrid>
        <w:gridCol w:w="5508"/>
        <w:gridCol w:w="4324"/>
      </w:tblGrid>
      <w:tr w:rsidR="00D967D5">
        <w:trPr>
          <w:trHeight w:val="1560"/>
        </w:trPr>
        <w:tc>
          <w:tcPr>
            <w:tcW w:w="5508" w:type="dxa"/>
            <w:tcBorders>
              <w:top w:val="none" w:sz="0" w:space="0" w:color="000000"/>
              <w:left w:val="none" w:sz="0" w:space="0" w:color="000000"/>
              <w:bottom w:val="none" w:sz="0" w:space="0" w:color="000000"/>
              <w:right w:val="none" w:sz="0" w:space="0" w:color="000000"/>
            </w:tcBorders>
          </w:tcPr>
          <w:p w:rsidR="00D967D5" w:rsidRDefault="00D967D5">
            <w:pPr>
              <w:jc w:val="center"/>
              <w:rPr>
                <w:sz w:val="8"/>
                <w:szCs w:val="8"/>
              </w:rPr>
            </w:pPr>
          </w:p>
          <w:p w:rsidR="00D967D5" w:rsidRDefault="008062C2">
            <w:pPr>
              <w:widowControl w:val="0"/>
              <w:jc w:val="center"/>
              <w:rPr>
                <w:sz w:val="14"/>
                <w:szCs w:val="14"/>
              </w:rPr>
            </w:pPr>
            <w:r>
              <w:rPr>
                <w:sz w:val="14"/>
                <w:szCs w:val="14"/>
              </w:rPr>
              <w:t xml:space="preserve">ФЕДЕРАЛЬНОЕ ГОСУДАРСТВЕННОЕ АВТОНОМНОЕ </w:t>
            </w:r>
          </w:p>
          <w:p w:rsidR="00D967D5" w:rsidRDefault="008062C2">
            <w:pPr>
              <w:widowControl w:val="0"/>
              <w:jc w:val="center"/>
              <w:rPr>
                <w:sz w:val="14"/>
                <w:szCs w:val="14"/>
              </w:rPr>
            </w:pPr>
            <w:r>
              <w:rPr>
                <w:sz w:val="14"/>
                <w:szCs w:val="14"/>
              </w:rPr>
              <w:t>ОБРАЗОВАТЕЛЬНОЕ УЧРЕЖДЕНИЕ ВЫСШЕГО ОБРАЗОВАНИЯ</w:t>
            </w:r>
          </w:p>
          <w:p w:rsidR="00D967D5" w:rsidRDefault="008062C2">
            <w:pPr>
              <w:widowControl w:val="0"/>
              <w:jc w:val="center"/>
              <w:rPr>
                <w:b/>
                <w:sz w:val="24"/>
                <w:szCs w:val="24"/>
              </w:rPr>
            </w:pPr>
            <w:r>
              <w:rPr>
                <w:b/>
                <w:sz w:val="24"/>
                <w:szCs w:val="24"/>
              </w:rPr>
              <w:t>«БЕЛГОРОДСКИЙ ГОСУДАРСТВЕННЫЙ</w:t>
            </w:r>
          </w:p>
          <w:p w:rsidR="00D967D5" w:rsidRDefault="008062C2">
            <w:pPr>
              <w:widowControl w:val="0"/>
              <w:jc w:val="center"/>
              <w:rPr>
                <w:b/>
                <w:sz w:val="24"/>
                <w:szCs w:val="24"/>
              </w:rPr>
            </w:pPr>
            <w:r>
              <w:rPr>
                <w:b/>
                <w:sz w:val="24"/>
                <w:szCs w:val="24"/>
              </w:rPr>
              <w:t xml:space="preserve">НАЦИОНАЛЬНЫЙ ИССЛЕДОВАТЕЛЬСКИЙ </w:t>
            </w:r>
          </w:p>
          <w:p w:rsidR="00D967D5" w:rsidRDefault="008062C2">
            <w:pPr>
              <w:widowControl w:val="0"/>
              <w:jc w:val="center"/>
              <w:rPr>
                <w:b/>
                <w:sz w:val="24"/>
                <w:szCs w:val="24"/>
              </w:rPr>
            </w:pPr>
            <w:r>
              <w:rPr>
                <w:b/>
                <w:sz w:val="24"/>
                <w:szCs w:val="24"/>
              </w:rPr>
              <w:t>УНИВЕРСИТЕТ»</w:t>
            </w:r>
          </w:p>
          <w:p w:rsidR="00D967D5" w:rsidRDefault="008062C2">
            <w:pPr>
              <w:jc w:val="center"/>
              <w:rPr>
                <w:spacing w:val="100"/>
                <w:sz w:val="22"/>
                <w:szCs w:val="22"/>
              </w:rPr>
            </w:pPr>
            <w:r>
              <w:rPr>
                <w:b/>
                <w:spacing w:val="100"/>
                <w:sz w:val="22"/>
                <w:szCs w:val="22"/>
              </w:rPr>
              <w:t>(НИУ «</w:t>
            </w:r>
            <w:proofErr w:type="spellStart"/>
            <w:r>
              <w:rPr>
                <w:b/>
                <w:spacing w:val="100"/>
                <w:sz w:val="22"/>
                <w:szCs w:val="22"/>
              </w:rPr>
              <w:t>БелГУ</w:t>
            </w:r>
            <w:proofErr w:type="spellEnd"/>
            <w:r>
              <w:rPr>
                <w:b/>
                <w:spacing w:val="100"/>
                <w:sz w:val="22"/>
                <w:szCs w:val="22"/>
              </w:rPr>
              <w:t>»</w:t>
            </w:r>
            <w:r>
              <w:rPr>
                <w:spacing w:val="100"/>
                <w:sz w:val="22"/>
                <w:szCs w:val="22"/>
              </w:rPr>
              <w:t>)</w:t>
            </w:r>
          </w:p>
          <w:p w:rsidR="00D967D5" w:rsidRDefault="00D967D5">
            <w:pPr>
              <w:jc w:val="center"/>
            </w:pPr>
          </w:p>
          <w:p w:rsidR="00D967D5" w:rsidRDefault="008062C2">
            <w:pPr>
              <w:jc w:val="center"/>
            </w:pPr>
            <w:r>
              <w:rPr>
                <w:rFonts w:ascii="Arial" w:hAnsi="Arial"/>
                <w:b/>
              </w:rPr>
              <w:t>ИЗМЕНЕНИЯ</w:t>
            </w:r>
          </w:p>
          <w:p w:rsidR="00D967D5" w:rsidRDefault="00D967D5">
            <w:pPr>
              <w:jc w:val="center"/>
            </w:pPr>
          </w:p>
        </w:tc>
        <w:tc>
          <w:tcPr>
            <w:tcW w:w="4324" w:type="dxa"/>
            <w:tcBorders>
              <w:top w:val="none" w:sz="0" w:space="0" w:color="000000"/>
              <w:left w:val="none" w:sz="0" w:space="0" w:color="000000"/>
              <w:bottom w:val="none" w:sz="0" w:space="0" w:color="000000"/>
              <w:right w:val="none" w:sz="0" w:space="0" w:color="000000"/>
            </w:tcBorders>
          </w:tcPr>
          <w:p w:rsidR="00D967D5" w:rsidRDefault="008062C2">
            <w:pPr>
              <w:jc w:val="center"/>
            </w:pPr>
            <w:r>
              <w:t>УТВЕРЖДЕНЫ</w:t>
            </w:r>
          </w:p>
          <w:p w:rsidR="00D967D5" w:rsidRDefault="008062C2">
            <w:pPr>
              <w:jc w:val="center"/>
            </w:pPr>
            <w:r>
              <w:t>ученым советом НИУ «</w:t>
            </w:r>
            <w:proofErr w:type="spellStart"/>
            <w:r>
              <w:t>БелГУ</w:t>
            </w:r>
            <w:proofErr w:type="spellEnd"/>
            <w:r>
              <w:t>»</w:t>
            </w:r>
          </w:p>
          <w:p w:rsidR="00D967D5" w:rsidRDefault="008062C2">
            <w:pPr>
              <w:jc w:val="center"/>
            </w:pPr>
            <w:r>
              <w:t>26.10.2023, протокол № 4</w:t>
            </w:r>
          </w:p>
          <w:p w:rsidR="00D967D5" w:rsidRDefault="00D967D5">
            <w:pPr>
              <w:jc w:val="center"/>
            </w:pPr>
          </w:p>
          <w:p w:rsidR="00D967D5" w:rsidRDefault="00D967D5"/>
        </w:tc>
      </w:tr>
      <w:tr w:rsidR="00D967D5">
        <w:trPr>
          <w:trHeight w:val="1362"/>
        </w:trPr>
        <w:tc>
          <w:tcPr>
            <w:tcW w:w="5508" w:type="dxa"/>
            <w:tcBorders>
              <w:top w:val="none" w:sz="0" w:space="0" w:color="000000"/>
              <w:left w:val="none" w:sz="0" w:space="0" w:color="000000"/>
              <w:bottom w:val="none" w:sz="0" w:space="0" w:color="000000"/>
              <w:right w:val="none" w:sz="0" w:space="0" w:color="000000"/>
            </w:tcBorders>
          </w:tcPr>
          <w:p w:rsidR="00D967D5" w:rsidRDefault="008062C2">
            <w:pPr>
              <w:pStyle w:val="1"/>
              <w:shd w:val="clear" w:color="auto" w:fill="auto"/>
              <w:rPr>
                <w:b/>
                <w:sz w:val="24"/>
                <w:szCs w:val="24"/>
              </w:rPr>
            </w:pPr>
            <w:r>
              <w:rPr>
                <w:b/>
                <w:sz w:val="24"/>
                <w:szCs w:val="24"/>
              </w:rPr>
              <w:t xml:space="preserve">в Правила приема на обучение по образовательным программам высшего образования – программам </w:t>
            </w:r>
            <w:proofErr w:type="spellStart"/>
            <w:r>
              <w:rPr>
                <w:b/>
                <w:sz w:val="24"/>
                <w:szCs w:val="24"/>
              </w:rPr>
              <w:t>бакалавриата</w:t>
            </w:r>
            <w:proofErr w:type="spellEnd"/>
            <w:r>
              <w:rPr>
                <w:b/>
                <w:sz w:val="24"/>
                <w:szCs w:val="24"/>
              </w:rPr>
              <w:t xml:space="preserve"> и программам </w:t>
            </w:r>
            <w:proofErr w:type="spellStart"/>
            <w:r>
              <w:rPr>
                <w:b/>
                <w:sz w:val="24"/>
                <w:szCs w:val="24"/>
              </w:rPr>
              <w:t>специалитета</w:t>
            </w:r>
            <w:proofErr w:type="spellEnd"/>
            <w:r>
              <w:rPr>
                <w:b/>
                <w:sz w:val="24"/>
                <w:szCs w:val="24"/>
              </w:rPr>
              <w:t xml:space="preserve"> в НИУ «</w:t>
            </w:r>
            <w:proofErr w:type="spellStart"/>
            <w:r>
              <w:rPr>
                <w:b/>
                <w:sz w:val="24"/>
                <w:szCs w:val="24"/>
              </w:rPr>
              <w:t>БелГУ</w:t>
            </w:r>
            <w:proofErr w:type="spellEnd"/>
            <w:r>
              <w:rPr>
                <w:b/>
                <w:sz w:val="24"/>
                <w:szCs w:val="24"/>
              </w:rPr>
              <w:t>» на 2023/2024 учебный год, утвержденные ученым советом НИУ «</w:t>
            </w:r>
            <w:proofErr w:type="spellStart"/>
            <w:r>
              <w:rPr>
                <w:b/>
                <w:sz w:val="24"/>
                <w:szCs w:val="24"/>
              </w:rPr>
              <w:t>БелГУ</w:t>
            </w:r>
            <w:proofErr w:type="spellEnd"/>
            <w:r>
              <w:rPr>
                <w:b/>
                <w:sz w:val="24"/>
                <w:szCs w:val="24"/>
              </w:rPr>
              <w:t>» 07.04.2023, протокол № 9</w:t>
            </w:r>
          </w:p>
          <w:p w:rsidR="00D967D5" w:rsidRDefault="00D967D5">
            <w:pPr>
              <w:jc w:val="both"/>
            </w:pPr>
          </w:p>
        </w:tc>
        <w:tc>
          <w:tcPr>
            <w:tcW w:w="4324" w:type="dxa"/>
            <w:tcBorders>
              <w:top w:val="none" w:sz="0" w:space="0" w:color="000000"/>
              <w:left w:val="none" w:sz="0" w:space="0" w:color="000000"/>
              <w:bottom w:val="none" w:sz="0" w:space="0" w:color="000000"/>
              <w:right w:val="none" w:sz="0" w:space="0" w:color="000000"/>
            </w:tcBorders>
          </w:tcPr>
          <w:p w:rsidR="00D967D5" w:rsidRDefault="00D967D5">
            <w:pPr>
              <w:jc w:val="center"/>
              <w:rPr>
                <w:sz w:val="16"/>
                <w:szCs w:val="16"/>
              </w:rPr>
            </w:pPr>
          </w:p>
        </w:tc>
      </w:tr>
    </w:tbl>
    <w:p w:rsidR="00D967D5" w:rsidRDefault="008062C2">
      <w:pPr>
        <w:numPr>
          <w:ilvl w:val="0"/>
          <w:numId w:val="14"/>
        </w:numPr>
        <w:tabs>
          <w:tab w:val="left" w:pos="993"/>
        </w:tabs>
        <w:ind w:left="0" w:firstLine="709"/>
        <w:jc w:val="both"/>
        <w:rPr>
          <w:color w:val="000000"/>
          <w:szCs w:val="24"/>
        </w:rPr>
      </w:pPr>
      <w:r>
        <w:t xml:space="preserve">Внести следующие </w:t>
      </w:r>
      <w:r>
        <w:t xml:space="preserve">изменения в Правила приема на обучение </w:t>
      </w:r>
      <w:r>
        <w:br w:type="textWrapping" w:clear="all"/>
      </w:r>
      <w:r>
        <w:t xml:space="preserve">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НИУ «</w:t>
      </w:r>
      <w:proofErr w:type="spellStart"/>
      <w:r>
        <w:t>БелГУ</w:t>
      </w:r>
      <w:proofErr w:type="spellEnd"/>
      <w:r>
        <w:t>» на 2023/2024 учебный год, утвержденные ученым советом НИУ «</w:t>
      </w:r>
      <w:proofErr w:type="spellStart"/>
      <w:r>
        <w:t>БелГУ</w:t>
      </w:r>
      <w:proofErr w:type="spellEnd"/>
      <w:r>
        <w:t xml:space="preserve">» 07.04.2023, протокол № 9 (далее – </w:t>
      </w:r>
      <w:r>
        <w:t>Правила):</w:t>
      </w:r>
    </w:p>
    <w:p w:rsidR="00D967D5" w:rsidRDefault="008062C2">
      <w:pPr>
        <w:jc w:val="both"/>
      </w:pPr>
      <w:r>
        <w:t>1.1. Пункт 1.1 раздела 1 изложить в следующей редакции:</w:t>
      </w:r>
    </w:p>
    <w:p w:rsidR="00D967D5" w:rsidRDefault="008062C2">
      <w:pPr>
        <w:ind w:firstLine="709"/>
        <w:jc w:val="both"/>
      </w:pPr>
      <w:r>
        <w:t xml:space="preserve">«1.1. </w:t>
      </w:r>
      <w:r>
        <w:rPr>
          <w:color w:val="000000"/>
        </w:rPr>
        <w:t xml:space="preserve">Настоящие Правила приема на обучение по образовательным программам высшего образования – программам </w:t>
      </w:r>
      <w:proofErr w:type="spellStart"/>
      <w:r>
        <w:rPr>
          <w:color w:val="000000"/>
        </w:rPr>
        <w:t>бакалавриата</w:t>
      </w:r>
      <w:proofErr w:type="spellEnd"/>
      <w:r>
        <w:rPr>
          <w:color w:val="000000"/>
        </w:rPr>
        <w:t xml:space="preserve"> и программам </w:t>
      </w:r>
      <w:proofErr w:type="spellStart"/>
      <w:r>
        <w:rPr>
          <w:color w:val="000000"/>
        </w:rPr>
        <w:t>специалитета</w:t>
      </w:r>
      <w:proofErr w:type="spellEnd"/>
      <w:r>
        <w:rPr>
          <w:color w:val="000000"/>
        </w:rPr>
        <w:t xml:space="preserve"> в НИУ «</w:t>
      </w:r>
      <w:proofErr w:type="spellStart"/>
      <w:r>
        <w:rPr>
          <w:color w:val="000000"/>
        </w:rPr>
        <w:t>БелГУ</w:t>
      </w:r>
      <w:proofErr w:type="spellEnd"/>
      <w:r>
        <w:rPr>
          <w:color w:val="000000"/>
        </w:rPr>
        <w:t>» на 2023/2024 и 2024/2025 учебны</w:t>
      </w:r>
      <w:r>
        <w:rPr>
          <w:color w:val="000000"/>
        </w:rPr>
        <w:t xml:space="preserve">й год (далее – Правила)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w:t>
      </w:r>
      <w:proofErr w:type="spellStart"/>
      <w:r>
        <w:rPr>
          <w:color w:val="000000"/>
        </w:rPr>
        <w:t>бакалавриата</w:t>
      </w:r>
      <w:proofErr w:type="spellEnd"/>
      <w:r>
        <w:rPr>
          <w:color w:val="000000"/>
        </w:rPr>
        <w:t xml:space="preserve"> и программам </w:t>
      </w:r>
      <w:proofErr w:type="spellStart"/>
      <w:r>
        <w:rPr>
          <w:color w:val="000000"/>
        </w:rPr>
        <w:t>специалит</w:t>
      </w:r>
      <w:r>
        <w:rPr>
          <w:color w:val="000000"/>
        </w:rPr>
        <w:t>ета</w:t>
      </w:r>
      <w:proofErr w:type="spellEnd"/>
      <w:r>
        <w:rPr>
          <w:color w:val="000000"/>
        </w:rPr>
        <w:t xml:space="preserve"> в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университете» (далее – НИУ «</w:t>
      </w:r>
      <w:proofErr w:type="spellStart"/>
      <w:r>
        <w:rPr>
          <w:color w:val="000000"/>
        </w:rPr>
        <w:t>БелГУ</w:t>
      </w:r>
      <w:proofErr w:type="spellEnd"/>
      <w:r>
        <w:rPr>
          <w:color w:val="000000"/>
        </w:rPr>
        <w:t>», университет).</w:t>
      </w:r>
      <w:r>
        <w:t>».</w:t>
      </w:r>
    </w:p>
    <w:p w:rsidR="00D967D5" w:rsidRDefault="008062C2">
      <w:pPr>
        <w:shd w:val="clear" w:color="auto" w:fill="FFFFFF"/>
        <w:jc w:val="both"/>
        <w:rPr>
          <w:color w:val="212121"/>
        </w:rPr>
      </w:pPr>
      <w:r>
        <w:t>1.2. Пункты 3.1 – 3.4 раздела 3 изложить в следующе</w:t>
      </w:r>
      <w:r>
        <w:t>й редакции:</w:t>
      </w:r>
    </w:p>
    <w:p w:rsidR="00D967D5" w:rsidRDefault="008062C2">
      <w:pPr>
        <w:pStyle w:val="aff"/>
        <w:shd w:val="clear" w:color="auto" w:fill="FFFFFF"/>
        <w:spacing w:before="0" w:beforeAutospacing="0" w:after="0" w:afterAutospacing="0"/>
        <w:ind w:firstLine="567"/>
        <w:jc w:val="both"/>
        <w:rPr>
          <w:color w:val="212121"/>
          <w:sz w:val="28"/>
          <w:szCs w:val="28"/>
        </w:rPr>
      </w:pPr>
      <w:r>
        <w:t>«</w:t>
      </w:r>
      <w:r>
        <w:rPr>
          <w:color w:val="212121"/>
          <w:sz w:val="28"/>
          <w:szCs w:val="28"/>
        </w:rPr>
        <w:t>3.1. При приеме на обучение по очной, очно-заочной и заочной формам обучения, на места в рамках контрольных цифр и по договорам об оказании платных образовательных услуг, устанавливаются следующие сроки:</w:t>
      </w:r>
    </w:p>
    <w:p w:rsidR="00D967D5" w:rsidRDefault="008062C2">
      <w:pPr>
        <w:shd w:val="clear" w:color="auto" w:fill="FFFFFF"/>
        <w:jc w:val="both"/>
        <w:rPr>
          <w:color w:val="212121"/>
        </w:rPr>
      </w:pPr>
      <w:r>
        <w:rPr>
          <w:color w:val="212121"/>
        </w:rPr>
        <w:t>а) срок начала приема заявлений о прием</w:t>
      </w:r>
      <w:r>
        <w:rPr>
          <w:color w:val="212121"/>
        </w:rPr>
        <w:t xml:space="preserve">е на обучение и документов, прилагаемых к заявлению (далее – прием документов), – </w:t>
      </w:r>
      <w:r>
        <w:rPr>
          <w:bCs/>
          <w:color w:val="212121"/>
        </w:rPr>
        <w:t>20.06.2024</w:t>
      </w:r>
      <w:r>
        <w:rPr>
          <w:color w:val="212121"/>
        </w:rPr>
        <w:t>;</w:t>
      </w:r>
    </w:p>
    <w:p w:rsidR="00D967D5" w:rsidRDefault="008062C2">
      <w:pPr>
        <w:shd w:val="clear" w:color="auto" w:fill="FFFFFF"/>
        <w:jc w:val="both"/>
        <w:rPr>
          <w:color w:val="212121"/>
        </w:rPr>
      </w:pPr>
      <w:r>
        <w:rPr>
          <w:color w:val="212121"/>
        </w:rPr>
        <w:t xml:space="preserve">б) срок начала приема документов с использованием </w:t>
      </w:r>
      <w:proofErr w:type="spellStart"/>
      <w:r>
        <w:rPr>
          <w:color w:val="212121"/>
        </w:rPr>
        <w:t>суперсервиса</w:t>
      </w:r>
      <w:proofErr w:type="spellEnd"/>
      <w:r>
        <w:rPr>
          <w:color w:val="212121"/>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 – </w:t>
      </w:r>
      <w:r>
        <w:rPr>
          <w:bCs/>
          <w:color w:val="212121"/>
        </w:rPr>
        <w:t>20.06.2024</w:t>
      </w:r>
      <w:r>
        <w:rPr>
          <w:color w:val="212121"/>
        </w:rPr>
        <w:t>;</w:t>
      </w:r>
    </w:p>
    <w:p w:rsidR="00D967D5" w:rsidRDefault="008062C2">
      <w:pPr>
        <w:shd w:val="clear" w:color="auto" w:fill="FFFFFF"/>
        <w:jc w:val="both"/>
        <w:rPr>
          <w:color w:val="212121"/>
        </w:rPr>
      </w:pPr>
      <w:r>
        <w:rPr>
          <w:color w:val="212121"/>
        </w:rPr>
        <w:t>в) срок за</w:t>
      </w:r>
      <w:r>
        <w:rPr>
          <w:color w:val="212121"/>
        </w:rPr>
        <w:t>вершения приема документов от лиц, поступающих на обучение по направлениям подготовки 38.05.02 Таможенное дело, 49.03.01 Физическая культура, 42.03.02 Журналистика, 44.03.01 Педагогическое образование (профиль «Физическая культура») 44.03.05 Педагогическое</w:t>
      </w:r>
      <w:r>
        <w:rPr>
          <w:color w:val="212121"/>
        </w:rPr>
        <w:t xml:space="preserve"> образование (профили «Изобразительное искусство. Компьютерная графика»), с прохождением </w:t>
      </w:r>
      <w:r>
        <w:rPr>
          <w:color w:val="212121"/>
        </w:rPr>
        <w:lastRenderedPageBreak/>
        <w:t xml:space="preserve">дополнительных вступительных испытаний творческой и (или) профессиональной направленности, – </w:t>
      </w:r>
      <w:r>
        <w:rPr>
          <w:bCs/>
          <w:color w:val="212121"/>
        </w:rPr>
        <w:t>10.07.2024</w:t>
      </w:r>
      <w:r>
        <w:rPr>
          <w:color w:val="212121"/>
        </w:rPr>
        <w:t>;</w:t>
      </w:r>
    </w:p>
    <w:p w:rsidR="00D967D5" w:rsidRDefault="008062C2">
      <w:pPr>
        <w:shd w:val="clear" w:color="auto" w:fill="FFFFFF"/>
        <w:jc w:val="both"/>
        <w:rPr>
          <w:color w:val="212121"/>
        </w:rPr>
      </w:pPr>
      <w:r>
        <w:rPr>
          <w:color w:val="212121"/>
        </w:rPr>
        <w:t>г) срок завершения приема документов от лиц, поступающих на об</w:t>
      </w:r>
      <w:r>
        <w:rPr>
          <w:color w:val="212121"/>
        </w:rPr>
        <w:t xml:space="preserve">учение с прохождением иных вступительных испытаний, проводимых университетом самостоятельно – </w:t>
      </w:r>
      <w:r>
        <w:rPr>
          <w:bCs/>
          <w:color w:val="212121"/>
        </w:rPr>
        <w:t>10.07.2024</w:t>
      </w:r>
      <w:r>
        <w:rPr>
          <w:color w:val="212121"/>
        </w:rPr>
        <w:t>;</w:t>
      </w:r>
    </w:p>
    <w:p w:rsidR="00D967D5" w:rsidRDefault="008062C2">
      <w:pPr>
        <w:shd w:val="clear" w:color="auto" w:fill="FFFFFF"/>
        <w:jc w:val="both"/>
        <w:rPr>
          <w:color w:val="212121"/>
        </w:rPr>
      </w:pPr>
      <w:r>
        <w:rPr>
          <w:color w:val="212121"/>
        </w:rPr>
        <w:t>д) срок завершения приема документов от поступающих на обучение без прохождения вступительных испытаний, проводимых университетом самостоятельно, в то</w:t>
      </w:r>
      <w:r>
        <w:rPr>
          <w:color w:val="212121"/>
        </w:rPr>
        <w:t>м числе от поступающих без вступительных испытаний в соответствии с частью 4 и (или) 12 статьи 71 Федерального закона № 273-ФЗ либо без проведения вступительных испытаний в соответствии с частью 5.2 статьи 71 Федерального закона № 273-ФЗ (в случае если доп</w:t>
      </w:r>
      <w:r>
        <w:rPr>
          <w:color w:val="212121"/>
        </w:rPr>
        <w:t xml:space="preserve">олнительные вступительные испытания творческой и (или) профессиональной направленности не проводятся) (далее – день завершения приема документов), – </w:t>
      </w:r>
      <w:r>
        <w:rPr>
          <w:bCs/>
          <w:color w:val="212121"/>
        </w:rPr>
        <w:t>25.07.2024</w:t>
      </w:r>
      <w:r>
        <w:rPr>
          <w:color w:val="212121"/>
        </w:rPr>
        <w:t>;</w:t>
      </w:r>
    </w:p>
    <w:p w:rsidR="00D967D5" w:rsidRDefault="008062C2">
      <w:pPr>
        <w:shd w:val="clear" w:color="auto" w:fill="FFFFFF"/>
        <w:jc w:val="both"/>
        <w:rPr>
          <w:color w:val="212121"/>
        </w:rPr>
      </w:pPr>
      <w:r>
        <w:rPr>
          <w:color w:val="212121"/>
        </w:rPr>
        <w:t xml:space="preserve">е) срок завершения вступительных испытаний, проводимых университетом самостоятельно, – </w:t>
      </w:r>
      <w:r>
        <w:rPr>
          <w:bCs/>
          <w:color w:val="212121"/>
        </w:rPr>
        <w:t>25.07.20</w:t>
      </w:r>
      <w:r>
        <w:rPr>
          <w:bCs/>
          <w:color w:val="212121"/>
        </w:rPr>
        <w:t>24</w:t>
      </w:r>
      <w:r>
        <w:rPr>
          <w:color w:val="212121"/>
        </w:rPr>
        <w:t>.</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3.2. При приеме на обучение по очной, очно-заочной и заочной формам обучения на места по договорам об оказании платных образовательных услуг и на обучение по образовательным программам, реализуемым на английском языке, устанавливаются следующие сроки:</w:t>
      </w:r>
    </w:p>
    <w:p w:rsidR="00D967D5" w:rsidRDefault="008062C2">
      <w:pPr>
        <w:shd w:val="clear" w:color="auto" w:fill="FFFFFF"/>
        <w:ind w:firstLine="567"/>
        <w:jc w:val="both"/>
        <w:rPr>
          <w:color w:val="212121"/>
        </w:rPr>
      </w:pPr>
      <w:r>
        <w:rPr>
          <w:color w:val="212121"/>
        </w:rPr>
        <w:t>а) срок начала приема документов, – 20</w:t>
      </w:r>
      <w:r>
        <w:rPr>
          <w:bCs/>
          <w:color w:val="212121"/>
        </w:rPr>
        <w:t>.06.2024</w:t>
      </w:r>
      <w:r>
        <w:rPr>
          <w:color w:val="212121"/>
        </w:rPr>
        <w:t>;</w:t>
      </w:r>
    </w:p>
    <w:p w:rsidR="00D967D5" w:rsidRDefault="008062C2">
      <w:pPr>
        <w:shd w:val="clear" w:color="auto" w:fill="FFFFFF"/>
        <w:ind w:firstLine="567"/>
        <w:jc w:val="both"/>
        <w:rPr>
          <w:color w:val="212121"/>
        </w:rPr>
      </w:pPr>
      <w:r>
        <w:rPr>
          <w:color w:val="212121"/>
        </w:rPr>
        <w:t xml:space="preserve">б) срок начала приема документов с использованием ЕПГУ – </w:t>
      </w:r>
      <w:r>
        <w:rPr>
          <w:bCs/>
          <w:color w:val="212121"/>
        </w:rPr>
        <w:t>20.06.2024</w:t>
      </w:r>
      <w:r>
        <w:rPr>
          <w:color w:val="212121"/>
        </w:rPr>
        <w:t>;</w:t>
      </w:r>
    </w:p>
    <w:p w:rsidR="00D967D5" w:rsidRDefault="008062C2">
      <w:pPr>
        <w:shd w:val="clear" w:color="auto" w:fill="FFFFFF"/>
        <w:ind w:firstLine="567"/>
        <w:jc w:val="both"/>
        <w:rPr>
          <w:color w:val="212121"/>
        </w:rPr>
      </w:pPr>
      <w:r>
        <w:rPr>
          <w:color w:val="212121"/>
        </w:rPr>
        <w:t xml:space="preserve">в) срок завершения приема документов, – </w:t>
      </w:r>
      <w:r>
        <w:rPr>
          <w:bCs/>
          <w:color w:val="212121"/>
        </w:rPr>
        <w:t>15.08.2024</w:t>
      </w:r>
      <w:r>
        <w:rPr>
          <w:color w:val="212121"/>
        </w:rPr>
        <w:t>;</w:t>
      </w:r>
    </w:p>
    <w:p w:rsidR="00D967D5" w:rsidRDefault="008062C2">
      <w:pPr>
        <w:shd w:val="clear" w:color="auto" w:fill="FFFFFF"/>
        <w:ind w:firstLine="567"/>
        <w:jc w:val="both"/>
        <w:rPr>
          <w:color w:val="212121"/>
        </w:rPr>
      </w:pPr>
      <w:r>
        <w:rPr>
          <w:color w:val="212121"/>
        </w:rPr>
        <w:t xml:space="preserve">г) срок завершения проводимых университетом самостоятельно вступительных испытаний – </w:t>
      </w:r>
      <w:r>
        <w:rPr>
          <w:bCs/>
          <w:color w:val="212121"/>
        </w:rPr>
        <w:t>23</w:t>
      </w:r>
      <w:r>
        <w:rPr>
          <w:bCs/>
          <w:color w:val="212121"/>
        </w:rPr>
        <w:t>.08.2024</w:t>
      </w:r>
      <w:r>
        <w:rPr>
          <w:color w:val="212121"/>
        </w:rPr>
        <w:t>.</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 xml:space="preserve">3.3. Университет может проводить дополнительный прием на незаполненные места. Дополнительный прием в рамках контрольных цифр завершается не позднее </w:t>
      </w:r>
      <w:r>
        <w:rPr>
          <w:bCs/>
          <w:color w:val="212121"/>
          <w:sz w:val="28"/>
          <w:szCs w:val="28"/>
        </w:rPr>
        <w:t>29.08.2024</w:t>
      </w:r>
      <w:r>
        <w:rPr>
          <w:color w:val="212121"/>
          <w:sz w:val="28"/>
          <w:szCs w:val="28"/>
        </w:rPr>
        <w:t>.</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3.4. Для поступления на обучение поступающий подает заявление о приеме на обучение с п</w:t>
      </w:r>
      <w:r>
        <w:rPr>
          <w:color w:val="212121"/>
          <w:sz w:val="28"/>
          <w:szCs w:val="28"/>
        </w:rPr>
        <w:t>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w:t>
      </w:r>
      <w:r>
        <w:rPr>
          <w:color w:val="212121"/>
          <w:sz w:val="28"/>
          <w:szCs w:val="28"/>
        </w:rPr>
        <w:t>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27.07.2006 № 152-ФЗ «О персональных данных».</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При</w:t>
      </w:r>
      <w:r>
        <w:rPr>
          <w:color w:val="212121"/>
          <w:sz w:val="28"/>
          <w:szCs w:val="28"/>
        </w:rPr>
        <w:t xml:space="preserve"> приеме на обучение:</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 поступающий, желающий поступать на места в рамках контрольных цифр, подает в университет одно заявление о приеме на указанные места;</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 поступающий, желающий поступать на места для обучения по договорам об оказании платных образовател</w:t>
      </w:r>
      <w:r>
        <w:rPr>
          <w:color w:val="212121"/>
          <w:sz w:val="28"/>
          <w:szCs w:val="28"/>
        </w:rPr>
        <w:t>ьных услуг, подает в университет одно заявление о приеме на указанные места.</w:t>
      </w:r>
    </w:p>
    <w:p w:rsidR="00D967D5" w:rsidRDefault="008062C2">
      <w:pPr>
        <w:pStyle w:val="aff"/>
        <w:shd w:val="clear" w:color="auto" w:fill="FFFFFF"/>
        <w:spacing w:before="0" w:beforeAutospacing="0" w:after="0" w:afterAutospacing="0"/>
        <w:ind w:firstLine="567"/>
        <w:jc w:val="both"/>
      </w:pPr>
      <w:r>
        <w:rPr>
          <w:color w:val="212121"/>
          <w:sz w:val="28"/>
          <w:szCs w:val="28"/>
        </w:rPr>
        <w:t>Для приема на обучение в НИУ «</w:t>
      </w:r>
      <w:proofErr w:type="spellStart"/>
      <w:r>
        <w:rPr>
          <w:color w:val="212121"/>
          <w:sz w:val="28"/>
          <w:szCs w:val="28"/>
        </w:rPr>
        <w:t>БелГУ</w:t>
      </w:r>
      <w:proofErr w:type="spellEnd"/>
      <w:r>
        <w:rPr>
          <w:color w:val="212121"/>
          <w:sz w:val="28"/>
          <w:szCs w:val="28"/>
        </w:rPr>
        <w:t xml:space="preserve">» и в </w:t>
      </w:r>
      <w:proofErr w:type="spellStart"/>
      <w:r>
        <w:rPr>
          <w:color w:val="212121"/>
          <w:sz w:val="28"/>
          <w:szCs w:val="28"/>
        </w:rPr>
        <w:t>Старооскольский</w:t>
      </w:r>
      <w:proofErr w:type="spellEnd"/>
      <w:r>
        <w:rPr>
          <w:color w:val="212121"/>
          <w:sz w:val="28"/>
          <w:szCs w:val="28"/>
        </w:rPr>
        <w:t xml:space="preserve"> филиал НИУ «</w:t>
      </w:r>
      <w:proofErr w:type="spellStart"/>
      <w:r>
        <w:rPr>
          <w:color w:val="212121"/>
          <w:sz w:val="28"/>
          <w:szCs w:val="28"/>
        </w:rPr>
        <w:t>БелГУ</w:t>
      </w:r>
      <w:proofErr w:type="spellEnd"/>
      <w:r>
        <w:rPr>
          <w:color w:val="212121"/>
          <w:sz w:val="28"/>
          <w:szCs w:val="28"/>
        </w:rPr>
        <w:t>» заявление о приеме подается единое</w:t>
      </w:r>
      <w:r>
        <w:t>».</w:t>
      </w:r>
    </w:p>
    <w:p w:rsidR="00D967D5" w:rsidRDefault="008062C2">
      <w:pPr>
        <w:jc w:val="both"/>
      </w:pPr>
      <w:r>
        <w:t>1.3. Подпункты 1 – 3 пункта 9.5 раздела 9 изложить в следующей ред</w:t>
      </w:r>
      <w:r>
        <w:t>акции:</w:t>
      </w:r>
    </w:p>
    <w:p w:rsidR="00D967D5" w:rsidRDefault="008062C2">
      <w:pPr>
        <w:pStyle w:val="aff"/>
        <w:shd w:val="clear" w:color="auto" w:fill="FFFFFF"/>
        <w:tabs>
          <w:tab w:val="left" w:pos="284"/>
        </w:tabs>
        <w:spacing w:before="0" w:beforeAutospacing="0" w:after="0" w:afterAutospacing="0"/>
        <w:jc w:val="both"/>
        <w:rPr>
          <w:color w:val="212121"/>
          <w:sz w:val="28"/>
          <w:szCs w:val="28"/>
        </w:rPr>
      </w:pPr>
      <w:r>
        <w:lastRenderedPageBreak/>
        <w:t>«</w:t>
      </w:r>
      <w:r>
        <w:rPr>
          <w:color w:val="212121"/>
          <w:sz w:val="28"/>
          <w:szCs w:val="28"/>
        </w:rPr>
        <w:t>1) публикация конкурсных списков на официальном сайте университета в информационно-телекоммуникационной сети «Интернет» – </w:t>
      </w:r>
      <w:r>
        <w:rPr>
          <w:bCs/>
          <w:color w:val="212121"/>
          <w:sz w:val="28"/>
          <w:szCs w:val="28"/>
        </w:rPr>
        <w:t>27.07.2024</w:t>
      </w:r>
      <w:r>
        <w:rPr>
          <w:color w:val="212121"/>
          <w:sz w:val="28"/>
          <w:szCs w:val="28"/>
        </w:rPr>
        <w:t>;</w:t>
      </w:r>
    </w:p>
    <w:p w:rsidR="00D967D5" w:rsidRDefault="008062C2">
      <w:pPr>
        <w:pStyle w:val="aff"/>
        <w:shd w:val="clear" w:color="auto" w:fill="FFFFFF"/>
        <w:tabs>
          <w:tab w:val="left" w:pos="284"/>
        </w:tabs>
        <w:spacing w:before="0" w:beforeAutospacing="0" w:after="0" w:afterAutospacing="0"/>
        <w:jc w:val="both"/>
        <w:rPr>
          <w:color w:val="212121"/>
          <w:sz w:val="28"/>
          <w:szCs w:val="28"/>
        </w:rPr>
      </w:pPr>
      <w:r>
        <w:rPr>
          <w:color w:val="212121"/>
          <w:sz w:val="28"/>
          <w:szCs w:val="28"/>
        </w:rPr>
        <w:t>2) этап приоритетного зачисления, на котором осуществляется зачисление лиц, поступающих без вступительных испытани</w:t>
      </w:r>
      <w:r>
        <w:rPr>
          <w:color w:val="212121"/>
          <w:sz w:val="28"/>
          <w:szCs w:val="28"/>
        </w:rPr>
        <w:t>й в соответствии с частью 4 и (или) 12 статьи 71 Федерального закона № 273-ФЗ, поступающих на места в пределах квот:</w:t>
      </w:r>
    </w:p>
    <w:p w:rsidR="00D967D5" w:rsidRDefault="008062C2">
      <w:pPr>
        <w:numPr>
          <w:ilvl w:val="0"/>
          <w:numId w:val="19"/>
        </w:numPr>
        <w:shd w:val="clear" w:color="auto" w:fill="FFFFFF"/>
        <w:tabs>
          <w:tab w:val="left" w:pos="284"/>
        </w:tabs>
        <w:ind w:left="0" w:firstLine="0"/>
        <w:jc w:val="both"/>
        <w:rPr>
          <w:color w:val="212121"/>
        </w:rPr>
      </w:pPr>
      <w:r>
        <w:rPr>
          <w:color w:val="212121"/>
        </w:rPr>
        <w:t>день завершения выставления отметок об оригинале и приема оригинала от лиц, подлежащих зачислению, – 28.07.2024;</w:t>
      </w:r>
    </w:p>
    <w:p w:rsidR="00D967D5" w:rsidRDefault="008062C2">
      <w:pPr>
        <w:shd w:val="clear" w:color="auto" w:fill="FFFFFF"/>
        <w:tabs>
          <w:tab w:val="left" w:pos="284"/>
        </w:tabs>
        <w:jc w:val="both"/>
        <w:rPr>
          <w:color w:val="212121"/>
        </w:rPr>
      </w:pPr>
      <w:r>
        <w:rPr>
          <w:color w:val="212121"/>
        </w:rPr>
        <w:t>Выставление отметок об оригинале и прием оригиналов документов установленного образца (выставление отметок о представлении оригинала на ЕПГУ) завершается в 12:00 по московскому времени.</w:t>
      </w:r>
    </w:p>
    <w:p w:rsidR="00D967D5" w:rsidRDefault="008062C2">
      <w:pPr>
        <w:numPr>
          <w:ilvl w:val="0"/>
          <w:numId w:val="19"/>
        </w:numPr>
        <w:shd w:val="clear" w:color="auto" w:fill="FFFFFF"/>
        <w:tabs>
          <w:tab w:val="left" w:pos="284"/>
        </w:tabs>
        <w:ind w:left="0" w:firstLine="0"/>
        <w:jc w:val="both"/>
        <w:rPr>
          <w:color w:val="212121"/>
        </w:rPr>
      </w:pPr>
      <w:r>
        <w:rPr>
          <w:color w:val="212121"/>
        </w:rPr>
        <w:t>издание приказа (приказов) о зачислении – 29.07.2024 или 30.07.2024;</w:t>
      </w:r>
    </w:p>
    <w:p w:rsidR="00D967D5" w:rsidRDefault="008062C2">
      <w:pPr>
        <w:pStyle w:val="aff"/>
        <w:shd w:val="clear" w:color="auto" w:fill="FFFFFF"/>
        <w:tabs>
          <w:tab w:val="left" w:pos="284"/>
        </w:tabs>
        <w:spacing w:before="0" w:beforeAutospacing="0" w:after="0" w:afterAutospacing="0"/>
        <w:jc w:val="both"/>
        <w:rPr>
          <w:color w:val="212121"/>
          <w:sz w:val="28"/>
          <w:szCs w:val="28"/>
        </w:rPr>
      </w:pPr>
      <w:r>
        <w:rPr>
          <w:color w:val="212121"/>
          <w:sz w:val="28"/>
          <w:szCs w:val="28"/>
        </w:rPr>
        <w:t>3</w:t>
      </w:r>
      <w:r>
        <w:rPr>
          <w:color w:val="212121"/>
          <w:sz w:val="28"/>
          <w:szCs w:val="28"/>
        </w:rPr>
        <w:t xml:space="preserve">)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частью 4 и (или) </w:t>
      </w:r>
      <w:r>
        <w:rPr>
          <w:color w:val="212121"/>
          <w:sz w:val="28"/>
          <w:szCs w:val="28"/>
        </w:rPr>
        <w:t>12 статьи 71 Федерального закона № 273-ФЗ (далее – основные конкурсные места):</w:t>
      </w:r>
    </w:p>
    <w:p w:rsidR="00D967D5" w:rsidRDefault="008062C2">
      <w:pPr>
        <w:numPr>
          <w:ilvl w:val="0"/>
          <w:numId w:val="19"/>
        </w:numPr>
        <w:shd w:val="clear" w:color="auto" w:fill="FFFFFF"/>
        <w:tabs>
          <w:tab w:val="left" w:pos="284"/>
        </w:tabs>
        <w:ind w:left="0" w:firstLine="0"/>
        <w:jc w:val="both"/>
        <w:rPr>
          <w:color w:val="212121"/>
        </w:rPr>
      </w:pPr>
      <w:r>
        <w:rPr>
          <w:color w:val="212121"/>
        </w:rPr>
        <w:t>день завершения выставления отметок об оригинале и приема оригинала от лиц, подлежащих зачислению, – </w:t>
      </w:r>
      <w:r>
        <w:rPr>
          <w:bCs/>
          <w:color w:val="212121"/>
        </w:rPr>
        <w:t>03.08.2024</w:t>
      </w:r>
      <w:r>
        <w:rPr>
          <w:color w:val="212121"/>
        </w:rPr>
        <w:t>;</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Выставление отметок об оригинале и прием оригиналов документов у</w:t>
      </w:r>
      <w:r>
        <w:rPr>
          <w:color w:val="212121"/>
          <w:sz w:val="28"/>
          <w:szCs w:val="28"/>
        </w:rPr>
        <w:t>становленного образца (выставление отметок о представлении оригинала на ЕПГУ) завершается в 12:00 по московскому времени.</w:t>
      </w:r>
    </w:p>
    <w:p w:rsidR="00D967D5" w:rsidRDefault="008062C2">
      <w:pPr>
        <w:jc w:val="both"/>
      </w:pPr>
      <w:r>
        <w:rPr>
          <w:color w:val="212121"/>
        </w:rPr>
        <w:t>издание приказа (приказов) о зачислении – не ранее </w:t>
      </w:r>
      <w:r>
        <w:rPr>
          <w:bCs/>
          <w:color w:val="212121"/>
        </w:rPr>
        <w:t>04.08.2024</w:t>
      </w:r>
      <w:r>
        <w:rPr>
          <w:color w:val="212121"/>
        </w:rPr>
        <w:t> и не позднее </w:t>
      </w:r>
      <w:r>
        <w:rPr>
          <w:bCs/>
          <w:color w:val="212121"/>
        </w:rPr>
        <w:t>09.08.2024</w:t>
      </w:r>
      <w:r>
        <w:rPr>
          <w:color w:val="212121"/>
        </w:rPr>
        <w:t>;</w:t>
      </w:r>
      <w:r>
        <w:t>».</w:t>
      </w:r>
    </w:p>
    <w:p w:rsidR="00D967D5" w:rsidRDefault="008062C2">
      <w:pPr>
        <w:jc w:val="both"/>
      </w:pPr>
      <w:r>
        <w:t xml:space="preserve">1.4. Подпункт 11 пункта 9.5 раздела 9 </w:t>
      </w:r>
      <w:r>
        <w:t>изложить в следующей редакции:</w:t>
      </w:r>
    </w:p>
    <w:p w:rsidR="00D967D5" w:rsidRDefault="008062C2">
      <w:pPr>
        <w:pStyle w:val="aff"/>
        <w:shd w:val="clear" w:color="auto" w:fill="FFFFFF"/>
        <w:spacing w:before="0" w:beforeAutospacing="0" w:after="0" w:afterAutospacing="0"/>
        <w:jc w:val="both"/>
        <w:rPr>
          <w:color w:val="212121"/>
          <w:sz w:val="28"/>
          <w:szCs w:val="28"/>
        </w:rPr>
      </w:pPr>
      <w:r>
        <w:t>«</w:t>
      </w:r>
      <w:r>
        <w:rPr>
          <w:color w:val="212121"/>
          <w:sz w:val="28"/>
          <w:szCs w:val="28"/>
        </w:rPr>
        <w:t>11) при приеме на обучение по договорам об оказании платных образовательных услуг по очной, очно-заочной, заочной формам и на обучение по образовательным программам, реализуемым на английском языке, процедуры зачисления пров</w:t>
      </w:r>
      <w:r>
        <w:rPr>
          <w:color w:val="212121"/>
          <w:sz w:val="28"/>
          <w:szCs w:val="28"/>
        </w:rPr>
        <w:t>одятся в следующие сроки:</w:t>
      </w:r>
    </w:p>
    <w:p w:rsidR="00D967D5" w:rsidRDefault="008062C2">
      <w:pPr>
        <w:numPr>
          <w:ilvl w:val="0"/>
          <w:numId w:val="19"/>
        </w:numPr>
        <w:shd w:val="clear" w:color="auto" w:fill="FFFFFF"/>
        <w:tabs>
          <w:tab w:val="left" w:pos="284"/>
        </w:tabs>
        <w:ind w:left="0" w:firstLine="0"/>
        <w:jc w:val="both"/>
        <w:rPr>
          <w:color w:val="212121"/>
        </w:rPr>
      </w:pPr>
      <w:r>
        <w:rPr>
          <w:bCs/>
          <w:color w:val="212121"/>
        </w:rPr>
        <w:t>28.08.2024</w:t>
      </w:r>
      <w:r>
        <w:rPr>
          <w:color w:val="212121"/>
        </w:rPr>
        <w:t> завершается заключение договоров на оказание платных образовательных услуг;</w:t>
      </w:r>
    </w:p>
    <w:p w:rsidR="00D967D5" w:rsidRDefault="008062C2">
      <w:pPr>
        <w:numPr>
          <w:ilvl w:val="0"/>
          <w:numId w:val="19"/>
        </w:numPr>
        <w:shd w:val="clear" w:color="auto" w:fill="FFFFFF"/>
        <w:tabs>
          <w:tab w:val="left" w:pos="284"/>
        </w:tabs>
        <w:ind w:left="0" w:firstLine="0"/>
        <w:jc w:val="both"/>
        <w:rPr>
          <w:color w:val="212121"/>
        </w:rPr>
      </w:pPr>
      <w:r>
        <w:rPr>
          <w:bCs/>
          <w:color w:val="212121"/>
        </w:rPr>
        <w:t>29.08.2024</w:t>
      </w:r>
      <w:r>
        <w:rPr>
          <w:color w:val="212121"/>
        </w:rPr>
        <w:t> издается приказ (приказы) о зачислении лиц, заключивших договор на оказание платных образовательных услуг в соответствии с конкурсны</w:t>
      </w:r>
      <w:r>
        <w:rPr>
          <w:color w:val="212121"/>
        </w:rPr>
        <w:t>м списком.</w:t>
      </w:r>
      <w:r>
        <w:t>».</w:t>
      </w:r>
    </w:p>
    <w:p w:rsidR="00D967D5" w:rsidRDefault="008062C2">
      <w:pPr>
        <w:shd w:val="clear" w:color="auto" w:fill="FFFFFF"/>
        <w:jc w:val="both"/>
        <w:rPr>
          <w:color w:val="212121"/>
        </w:rPr>
      </w:pPr>
      <w:r>
        <w:t>1.5. Пункт 9.7 раздела 9 изложить в следующей редакции:</w:t>
      </w:r>
    </w:p>
    <w:p w:rsidR="00D967D5" w:rsidRDefault="008062C2">
      <w:pPr>
        <w:pStyle w:val="aff"/>
        <w:shd w:val="clear" w:color="auto" w:fill="FFFFFF"/>
        <w:spacing w:before="0" w:beforeAutospacing="0" w:after="0" w:afterAutospacing="0"/>
        <w:ind w:firstLine="567"/>
        <w:jc w:val="both"/>
        <w:rPr>
          <w:color w:val="212121"/>
          <w:sz w:val="28"/>
          <w:szCs w:val="28"/>
        </w:rPr>
      </w:pPr>
      <w:r>
        <w:rPr>
          <w:sz w:val="28"/>
        </w:rPr>
        <w:t xml:space="preserve">«9.7. </w:t>
      </w:r>
      <w:r>
        <w:rPr>
          <w:color w:val="212121"/>
          <w:sz w:val="28"/>
          <w:szCs w:val="28"/>
        </w:rPr>
        <w:t>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При п</w:t>
      </w:r>
      <w:r>
        <w:rPr>
          <w:color w:val="212121"/>
          <w:sz w:val="28"/>
          <w:szCs w:val="28"/>
        </w:rPr>
        <w:t>роведении дополнительного зачисления на места в рамках контрольных цифр выставление отметок о предоставлении оригинала на ЕПГУ (прием оригиналов документов установленного образца) начинается </w:t>
      </w:r>
      <w:r>
        <w:rPr>
          <w:bCs/>
          <w:color w:val="212121"/>
          <w:sz w:val="28"/>
          <w:szCs w:val="28"/>
        </w:rPr>
        <w:t>10.08.2024</w:t>
      </w:r>
      <w:r>
        <w:rPr>
          <w:color w:val="212121"/>
          <w:sz w:val="28"/>
          <w:szCs w:val="28"/>
        </w:rPr>
        <w:t>, издание приказов о зачислении осуществляется не поздн</w:t>
      </w:r>
      <w:r>
        <w:rPr>
          <w:color w:val="212121"/>
          <w:sz w:val="28"/>
          <w:szCs w:val="28"/>
        </w:rPr>
        <w:t>ее </w:t>
      </w:r>
      <w:r>
        <w:rPr>
          <w:bCs/>
          <w:color w:val="212121"/>
          <w:sz w:val="28"/>
          <w:szCs w:val="28"/>
        </w:rPr>
        <w:t>14.08.2024</w:t>
      </w:r>
      <w:r>
        <w:rPr>
          <w:color w:val="212121"/>
          <w:sz w:val="28"/>
          <w:szCs w:val="28"/>
        </w:rPr>
        <w:t>.</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Дополнительное зачисление проводится в соответствии с правилами, установленными университетом.</w:t>
      </w:r>
    </w:p>
    <w:p w:rsidR="00D967D5" w:rsidRDefault="008062C2">
      <w:pPr>
        <w:jc w:val="both"/>
      </w:pPr>
      <w:r>
        <w:rPr>
          <w:color w:val="212121"/>
        </w:rPr>
        <w:t xml:space="preserve">В случае если поступающий, зачисленный на места в рамках контрольных цифр, хочет быть зачисленным на места в рамках контрольных цифр на этапе </w:t>
      </w:r>
      <w:r>
        <w:rPr>
          <w:color w:val="212121"/>
        </w:rPr>
        <w:lastRenderedPageBreak/>
        <w:t>дополнительного зачисления в иную организацию, он не позднее дня завершения выставления отметок об оригинале и при</w:t>
      </w:r>
      <w:r>
        <w:rPr>
          <w:color w:val="212121"/>
        </w:rPr>
        <w:t>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w:t>
      </w:r>
      <w:r>
        <w:t>».</w:t>
      </w:r>
    </w:p>
    <w:p w:rsidR="00D967D5" w:rsidRDefault="008062C2">
      <w:pPr>
        <w:shd w:val="clear" w:color="auto" w:fill="FFFFFF"/>
        <w:jc w:val="both"/>
        <w:rPr>
          <w:color w:val="212121"/>
        </w:rPr>
      </w:pPr>
      <w:r>
        <w:t>1.6. Пункт 11.1 раздела 11 изложить в следующей редакции:</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«11.1. Настоящий раздел Правил регулирует прием в 2024/2025 учебном году на места в рамках контрольных цифр приема на обучение за счет бюджетных ассигнований федерального бюджета и по договорам об образовании, заключаемым при приеме на обучение за счет сре</w:t>
      </w:r>
      <w:r>
        <w:rPr>
          <w:color w:val="212121"/>
          <w:sz w:val="28"/>
          <w:szCs w:val="28"/>
        </w:rPr>
        <w:t>дств физических и (или) юридических лиц: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w:t>
      </w:r>
      <w:r>
        <w:rPr>
          <w:color w:val="212121"/>
          <w:sz w:val="28"/>
          <w:szCs w:val="28"/>
        </w:rPr>
        <w:t>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w:t>
      </w:r>
      <w:r>
        <w:rPr>
          <w:color w:val="212121"/>
          <w:sz w:val="28"/>
          <w:szCs w:val="28"/>
        </w:rPr>
        <w:t>ного закона № 19-ФЗ (далее – лица, принимаемые в соответствии с настоящим разделом Правил).».</w:t>
      </w:r>
    </w:p>
    <w:p w:rsidR="00D967D5" w:rsidRDefault="008062C2">
      <w:pPr>
        <w:shd w:val="clear" w:color="auto" w:fill="FFFFFF"/>
        <w:jc w:val="both"/>
      </w:pPr>
      <w:r>
        <w:t>1.7. Пункт 11.4 раздела 11 изложить в следующей редакции:</w:t>
      </w:r>
    </w:p>
    <w:p w:rsidR="00D967D5" w:rsidRDefault="008062C2">
      <w:pPr>
        <w:pStyle w:val="aff"/>
        <w:shd w:val="clear" w:color="auto" w:fill="FFFFFF"/>
        <w:spacing w:before="0" w:beforeAutospacing="0" w:after="0" w:afterAutospacing="0"/>
        <w:ind w:firstLine="567"/>
        <w:jc w:val="both"/>
        <w:rPr>
          <w:color w:val="212121"/>
          <w:sz w:val="28"/>
          <w:szCs w:val="28"/>
        </w:rPr>
      </w:pPr>
      <w:r>
        <w:rPr>
          <w:color w:val="212121"/>
          <w:sz w:val="28"/>
          <w:szCs w:val="28"/>
        </w:rPr>
        <w:t>«11.4. Перечень и форма вступительных испытаний установлена приказом «О перечне специальностей, направле</w:t>
      </w:r>
      <w:r>
        <w:rPr>
          <w:color w:val="212121"/>
          <w:sz w:val="28"/>
          <w:szCs w:val="28"/>
        </w:rPr>
        <w:t>ний подготовки и вступительных испытаниях в НИУ «</w:t>
      </w:r>
      <w:proofErr w:type="spellStart"/>
      <w:r>
        <w:rPr>
          <w:color w:val="212121"/>
          <w:sz w:val="28"/>
          <w:szCs w:val="28"/>
        </w:rPr>
        <w:t>БелГУ</w:t>
      </w:r>
      <w:proofErr w:type="spellEnd"/>
      <w:r>
        <w:rPr>
          <w:color w:val="212121"/>
          <w:sz w:val="28"/>
          <w:szCs w:val="28"/>
        </w:rPr>
        <w:t>» в 2024 году».».</w:t>
      </w:r>
    </w:p>
    <w:p w:rsidR="00D967D5" w:rsidRDefault="008062C2">
      <w:pPr>
        <w:jc w:val="both"/>
      </w:pPr>
      <w:r>
        <w:t xml:space="preserve">1.8. Раздел 12 «Особенности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лиц, обучавшихся в образовательных организациях, расположенных на приграничных террит</w:t>
      </w:r>
      <w:r>
        <w:t>ориях Российской Федерации</w:t>
      </w:r>
      <w:r>
        <w:rPr>
          <w:color w:val="212121"/>
        </w:rPr>
        <w:t>» признать утратившим силу.</w:t>
      </w:r>
    </w:p>
    <w:p w:rsidR="00D967D5" w:rsidRDefault="008062C2">
      <w:pPr>
        <w:jc w:val="both"/>
      </w:pPr>
      <w:r>
        <w:t>1.9. Приложение 3 изложить в новой редакции (прилагается).</w:t>
      </w:r>
    </w:p>
    <w:p w:rsidR="00D967D5" w:rsidRDefault="008062C2">
      <w:pPr>
        <w:jc w:val="both"/>
      </w:pPr>
      <w:r>
        <w:t>1.10. Приложение 4 изложить в новой редакции (прилагается).</w:t>
      </w:r>
    </w:p>
    <w:p w:rsidR="00D967D5" w:rsidRDefault="008062C2">
      <w:pPr>
        <w:pStyle w:val="a5"/>
        <w:tabs>
          <w:tab w:val="left" w:pos="1418"/>
          <w:tab w:val="left" w:pos="1560"/>
        </w:tabs>
        <w:ind w:firstLine="709"/>
        <w:jc w:val="both"/>
      </w:pPr>
      <w:r>
        <w:rPr>
          <w:spacing w:val="-4"/>
        </w:rPr>
        <w:t xml:space="preserve">2. </w:t>
      </w:r>
      <w:r>
        <w:t>Настоящие Изменения являются неотъемлемой частью Правил приема на обучение по об</w:t>
      </w:r>
      <w:r>
        <w:t xml:space="preserve">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НИУ «</w:t>
      </w:r>
      <w:proofErr w:type="spellStart"/>
      <w:r>
        <w:t>БелГУ</w:t>
      </w:r>
      <w:proofErr w:type="spellEnd"/>
      <w:r>
        <w:t xml:space="preserve">» </w:t>
      </w:r>
      <w:r>
        <w:br w:type="textWrapping" w:clear="all"/>
      </w:r>
      <w:r>
        <w:t>на 2023/2024 учебный год.</w:t>
      </w:r>
    </w:p>
    <w:p w:rsidR="00D967D5" w:rsidRDefault="00D967D5">
      <w:pPr>
        <w:pStyle w:val="a5"/>
        <w:tabs>
          <w:tab w:val="left" w:pos="1418"/>
          <w:tab w:val="left" w:pos="1560"/>
        </w:tabs>
        <w:ind w:firstLine="709"/>
        <w:jc w:val="both"/>
      </w:pPr>
    </w:p>
    <w:p w:rsidR="00D967D5" w:rsidRDefault="00D967D5">
      <w:pPr>
        <w:widowControl w:val="0"/>
        <w:ind w:firstLine="567"/>
        <w:jc w:val="center"/>
        <w:rPr>
          <w:lang w:eastAsia="en-US"/>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D967D5">
      <w:pPr>
        <w:pStyle w:val="Style12"/>
        <w:widowControl/>
        <w:spacing w:before="233" w:line="240" w:lineRule="auto"/>
        <w:ind w:right="6"/>
        <w:contextualSpacing/>
        <w:jc w:val="right"/>
        <w:rPr>
          <w:color w:val="000000"/>
          <w:sz w:val="28"/>
          <w:szCs w:val="28"/>
        </w:rPr>
      </w:pPr>
    </w:p>
    <w:p w:rsidR="00D967D5" w:rsidRDefault="008062C2">
      <w:pPr>
        <w:pStyle w:val="Style12"/>
        <w:widowControl/>
        <w:spacing w:before="233" w:line="240" w:lineRule="auto"/>
        <w:ind w:right="6"/>
        <w:contextualSpacing/>
        <w:jc w:val="right"/>
        <w:rPr>
          <w:color w:val="000000"/>
          <w:sz w:val="28"/>
          <w:szCs w:val="28"/>
        </w:rPr>
      </w:pPr>
      <w:r>
        <w:rPr>
          <w:color w:val="000000"/>
          <w:sz w:val="28"/>
          <w:szCs w:val="28"/>
        </w:rPr>
        <w:t>ПРИЛОЖЕНИЕ 3</w:t>
      </w:r>
    </w:p>
    <w:p w:rsidR="00D967D5" w:rsidRDefault="008062C2">
      <w:pPr>
        <w:ind w:left="5670"/>
        <w:jc w:val="right"/>
        <w:rPr>
          <w:color w:val="000000"/>
        </w:rPr>
      </w:pPr>
      <w:r>
        <w:rPr>
          <w:color w:val="000000"/>
        </w:rPr>
        <w:t xml:space="preserve">к Правилам приема на обучение по образовательным программам </w:t>
      </w:r>
      <w:proofErr w:type="spellStart"/>
      <w:r>
        <w:rPr>
          <w:color w:val="000000"/>
        </w:rPr>
        <w:t>бакалавриата</w:t>
      </w:r>
      <w:proofErr w:type="spellEnd"/>
      <w:r>
        <w:rPr>
          <w:color w:val="000000"/>
        </w:rPr>
        <w:t xml:space="preserve"> и </w:t>
      </w:r>
      <w:proofErr w:type="spellStart"/>
      <w:r>
        <w:rPr>
          <w:color w:val="000000"/>
        </w:rPr>
        <w:t>специалитета</w:t>
      </w:r>
      <w:proofErr w:type="spellEnd"/>
      <w:r>
        <w:rPr>
          <w:color w:val="000000"/>
        </w:rPr>
        <w:t xml:space="preserve"> в НИУ «</w:t>
      </w:r>
      <w:proofErr w:type="spellStart"/>
      <w:r>
        <w:rPr>
          <w:color w:val="000000"/>
        </w:rPr>
        <w:t>БелГУ</w:t>
      </w:r>
      <w:proofErr w:type="spellEnd"/>
      <w:r>
        <w:rPr>
          <w:color w:val="000000"/>
        </w:rPr>
        <w:t>»</w:t>
      </w:r>
    </w:p>
    <w:p w:rsidR="00D967D5" w:rsidRDefault="00D967D5">
      <w:pPr>
        <w:ind w:left="6237"/>
        <w:jc w:val="center"/>
        <w:rPr>
          <w:color w:val="000000"/>
        </w:rPr>
      </w:pPr>
    </w:p>
    <w:p w:rsidR="00D967D5" w:rsidRDefault="008062C2">
      <w:pPr>
        <w:jc w:val="center"/>
        <w:rPr>
          <w:color w:val="000000"/>
        </w:rPr>
      </w:pPr>
      <w:r>
        <w:rPr>
          <w:color w:val="000000"/>
        </w:rPr>
        <w:t>Шкала перевода показателей индивидуальных достижений абитуриента при поступлении в университет и его филиалы</w:t>
      </w:r>
    </w:p>
    <w:p w:rsidR="00D967D5" w:rsidRDefault="00D967D5">
      <w:pPr>
        <w:jc w:val="center"/>
        <w:rPr>
          <w:color w:val="000000"/>
        </w:rPr>
      </w:pPr>
    </w:p>
    <w:tbl>
      <w:tblPr>
        <w:tblW w:w="1091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984"/>
        <w:gridCol w:w="1418"/>
        <w:gridCol w:w="28"/>
        <w:gridCol w:w="1957"/>
      </w:tblGrid>
      <w:tr w:rsidR="00D967D5">
        <w:tc>
          <w:tcPr>
            <w:tcW w:w="5529" w:type="dxa"/>
            <w:vAlign w:val="center"/>
          </w:tcPr>
          <w:p w:rsidR="00D967D5" w:rsidRDefault="008062C2">
            <w:pPr>
              <w:jc w:val="center"/>
              <w:rPr>
                <w:color w:val="000000"/>
                <w:sz w:val="24"/>
              </w:rPr>
            </w:pPr>
            <w:r>
              <w:rPr>
                <w:color w:val="000000"/>
                <w:sz w:val="24"/>
              </w:rPr>
              <w:t>Наименование достижения</w:t>
            </w:r>
          </w:p>
        </w:tc>
        <w:tc>
          <w:tcPr>
            <w:tcW w:w="1984" w:type="dxa"/>
            <w:vAlign w:val="center"/>
          </w:tcPr>
          <w:p w:rsidR="00D967D5" w:rsidRDefault="008062C2">
            <w:pPr>
              <w:jc w:val="center"/>
              <w:rPr>
                <w:color w:val="000000"/>
                <w:sz w:val="24"/>
              </w:rPr>
            </w:pPr>
            <w:r>
              <w:rPr>
                <w:color w:val="000000"/>
                <w:sz w:val="24"/>
              </w:rPr>
              <w:t>Основание (предъявленные документы)</w:t>
            </w:r>
          </w:p>
        </w:tc>
        <w:tc>
          <w:tcPr>
            <w:tcW w:w="1418" w:type="dxa"/>
            <w:vAlign w:val="center"/>
          </w:tcPr>
          <w:p w:rsidR="00D967D5" w:rsidRDefault="008062C2">
            <w:pPr>
              <w:jc w:val="center"/>
              <w:rPr>
                <w:color w:val="000000"/>
                <w:sz w:val="24"/>
              </w:rPr>
            </w:pPr>
            <w:r>
              <w:rPr>
                <w:color w:val="000000"/>
                <w:sz w:val="24"/>
              </w:rPr>
              <w:t>Количество баллов</w:t>
            </w:r>
          </w:p>
        </w:tc>
        <w:tc>
          <w:tcPr>
            <w:tcW w:w="1985" w:type="dxa"/>
            <w:gridSpan w:val="2"/>
            <w:vAlign w:val="center"/>
          </w:tcPr>
          <w:p w:rsidR="00D967D5" w:rsidRDefault="008062C2">
            <w:pPr>
              <w:jc w:val="center"/>
              <w:rPr>
                <w:color w:val="000000"/>
                <w:sz w:val="24"/>
              </w:rPr>
            </w:pPr>
            <w:r>
              <w:rPr>
                <w:color w:val="000000"/>
                <w:sz w:val="24"/>
              </w:rPr>
              <w:t>Приоритетность достижений</w:t>
            </w:r>
          </w:p>
        </w:tc>
      </w:tr>
      <w:tr w:rsidR="00D967D5">
        <w:trPr>
          <w:cantSplit/>
        </w:trPr>
        <w:tc>
          <w:tcPr>
            <w:tcW w:w="5529" w:type="dxa"/>
            <w:vAlign w:val="center"/>
          </w:tcPr>
          <w:p w:rsidR="00D967D5" w:rsidRDefault="008062C2">
            <w:pPr>
              <w:jc w:val="both"/>
              <w:rPr>
                <w:color w:val="000000"/>
                <w:sz w:val="24"/>
              </w:rPr>
            </w:pPr>
            <w:r>
              <w:rPr>
                <w:color w:val="000000"/>
                <w:sz w:val="24"/>
              </w:rPr>
              <w:t>1. Н</w:t>
            </w:r>
            <w:r>
              <w:rPr>
                <w:color w:val="000000"/>
                <w:sz w:val="24"/>
              </w:rPr>
              <w:t xml:space="preserve">аличие статуса чемпиона, призера Олимпийских игр, </w:t>
            </w:r>
            <w:proofErr w:type="spellStart"/>
            <w:r>
              <w:rPr>
                <w:color w:val="000000"/>
                <w:sz w:val="24"/>
              </w:rPr>
              <w:t>Паралимпийских</w:t>
            </w:r>
            <w:proofErr w:type="spellEnd"/>
            <w:r>
              <w:rPr>
                <w:color w:val="000000"/>
                <w:sz w:val="24"/>
              </w:rPr>
              <w:t xml:space="preserve"> игр, </w:t>
            </w:r>
            <w:proofErr w:type="spellStart"/>
            <w:r>
              <w:rPr>
                <w:color w:val="000000"/>
                <w:sz w:val="24"/>
              </w:rPr>
              <w:t>Сурдлимпийских</w:t>
            </w:r>
            <w:proofErr w:type="spellEnd"/>
            <w:r>
              <w:rPr>
                <w:color w:val="000000"/>
                <w:sz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color w:val="000000"/>
                <w:sz w:val="24"/>
              </w:rPr>
              <w:t>Паралимпий</w:t>
            </w:r>
            <w:r>
              <w:rPr>
                <w:color w:val="000000"/>
                <w:sz w:val="24"/>
              </w:rPr>
              <w:t>ских</w:t>
            </w:r>
            <w:proofErr w:type="spellEnd"/>
            <w:r>
              <w:rPr>
                <w:color w:val="000000"/>
                <w:sz w:val="24"/>
              </w:rPr>
              <w:t xml:space="preserve"> игр и </w:t>
            </w:r>
            <w:proofErr w:type="spellStart"/>
            <w:r>
              <w:rPr>
                <w:color w:val="000000"/>
                <w:sz w:val="24"/>
              </w:rPr>
              <w:t>Сурдлимпийских</w:t>
            </w:r>
            <w:proofErr w:type="spellEnd"/>
            <w:r>
              <w:rPr>
                <w:color w:val="000000"/>
                <w:sz w:val="24"/>
              </w:rPr>
              <w:t xml:space="preserve"> игр</w:t>
            </w:r>
          </w:p>
        </w:tc>
        <w:tc>
          <w:tcPr>
            <w:tcW w:w="1984" w:type="dxa"/>
            <w:vAlign w:val="center"/>
          </w:tcPr>
          <w:p w:rsidR="00D967D5" w:rsidRDefault="008062C2">
            <w:pPr>
              <w:jc w:val="center"/>
              <w:rPr>
                <w:color w:val="000000"/>
                <w:sz w:val="24"/>
              </w:rPr>
            </w:pPr>
            <w:r>
              <w:rPr>
                <w:color w:val="000000"/>
                <w:sz w:val="24"/>
              </w:rPr>
              <w:t>Диплом победителя или призера, удостоверение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Merge w:val="restart"/>
            <w:vAlign w:val="center"/>
          </w:tcPr>
          <w:p w:rsidR="00D967D5" w:rsidRDefault="008062C2">
            <w:pPr>
              <w:jc w:val="center"/>
              <w:rPr>
                <w:color w:val="000000"/>
                <w:sz w:val="24"/>
              </w:rPr>
            </w:pPr>
            <w:r>
              <w:rPr>
                <w:color w:val="000000"/>
                <w:sz w:val="24"/>
              </w:rPr>
              <w:t>2</w:t>
            </w:r>
          </w:p>
        </w:tc>
      </w:tr>
      <w:tr w:rsidR="00D967D5">
        <w:trPr>
          <w:cantSplit/>
        </w:trPr>
        <w:tc>
          <w:tcPr>
            <w:tcW w:w="5529" w:type="dxa"/>
            <w:vAlign w:val="center"/>
          </w:tcPr>
          <w:p w:rsidR="00D967D5" w:rsidRDefault="008062C2">
            <w:pPr>
              <w:jc w:val="both"/>
              <w:rPr>
                <w:color w:val="000000"/>
                <w:sz w:val="24"/>
              </w:rPr>
            </w:pPr>
            <w:r>
              <w:rPr>
                <w:color w:val="000000"/>
                <w:sz w:val="24"/>
              </w:rPr>
              <w:t xml:space="preserve">2. </w:t>
            </w:r>
            <w:bookmarkStart w:id="0" w:name="_Hlk53933455"/>
            <w:r>
              <w:rPr>
                <w:color w:val="000000"/>
                <w:sz w:val="24"/>
              </w:rPr>
              <w:t>Н</w:t>
            </w:r>
            <w:r>
              <w:rPr>
                <w:color w:val="000000"/>
                <w:sz w:val="24"/>
              </w:rPr>
              <w:t xml:space="preserve">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Pr>
                <w:color w:val="000000"/>
                <w:sz w:val="24"/>
              </w:rPr>
              <w:t>Паралимпийских</w:t>
            </w:r>
            <w:proofErr w:type="spellEnd"/>
            <w:r>
              <w:rPr>
                <w:color w:val="000000"/>
                <w:sz w:val="24"/>
              </w:rPr>
              <w:t xml:space="preserve"> игр, </w:t>
            </w:r>
            <w:proofErr w:type="spellStart"/>
            <w:r>
              <w:rPr>
                <w:color w:val="000000"/>
                <w:sz w:val="24"/>
              </w:rPr>
              <w:t>Сурдлимпийских</w:t>
            </w:r>
            <w:proofErr w:type="spellEnd"/>
            <w:r>
              <w:rPr>
                <w:color w:val="000000"/>
                <w:sz w:val="24"/>
              </w:rPr>
              <w:t xml:space="preserve"> игр</w:t>
            </w:r>
            <w:bookmarkEnd w:id="0"/>
          </w:p>
        </w:tc>
        <w:tc>
          <w:tcPr>
            <w:tcW w:w="1984" w:type="dxa"/>
            <w:vAlign w:val="center"/>
          </w:tcPr>
          <w:p w:rsidR="00D967D5" w:rsidRDefault="008062C2">
            <w:pPr>
              <w:jc w:val="center"/>
              <w:rPr>
                <w:color w:val="000000"/>
                <w:sz w:val="24"/>
              </w:rPr>
            </w:pPr>
            <w:r>
              <w:rPr>
                <w:color w:val="000000"/>
                <w:sz w:val="24"/>
              </w:rPr>
              <w:t>Диплом победителя или призера, удостоверение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Merge/>
            <w:vAlign w:val="center"/>
          </w:tcPr>
          <w:p w:rsidR="00D967D5" w:rsidRDefault="00D967D5">
            <w:pPr>
              <w:jc w:val="center"/>
              <w:rPr>
                <w:color w:val="000000"/>
                <w:sz w:val="24"/>
              </w:rPr>
            </w:pPr>
          </w:p>
        </w:tc>
      </w:tr>
      <w:tr w:rsidR="00D967D5">
        <w:trPr>
          <w:trHeight w:val="3292"/>
        </w:trPr>
        <w:tc>
          <w:tcPr>
            <w:tcW w:w="5529" w:type="dxa"/>
          </w:tcPr>
          <w:p w:rsidR="00D967D5" w:rsidRDefault="008062C2">
            <w:pPr>
              <w:jc w:val="both"/>
              <w:rPr>
                <w:color w:val="000000"/>
                <w:sz w:val="24"/>
              </w:rPr>
            </w:pPr>
            <w:r>
              <w:rPr>
                <w:color w:val="000000"/>
                <w:sz w:val="24"/>
              </w:rPr>
              <w:t>3. Наличие зол</w:t>
            </w:r>
            <w:r>
              <w:rPr>
                <w:color w:val="000000"/>
                <w:sz w:val="24"/>
              </w:rPr>
              <w:t xml:space="preserve">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7" w:history="1">
              <w:r>
                <w:rPr>
                  <w:color w:val="000000"/>
                  <w:sz w:val="24"/>
                </w:rPr>
                <w:t>Порядком</w:t>
              </w:r>
            </w:hyperlink>
            <w:r>
              <w:rPr>
                <w:color w:val="000000"/>
                <w:sz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w:t>
            </w:r>
            <w:r>
              <w:rPr>
                <w:color w:val="000000"/>
                <w:sz w:val="24"/>
              </w:rPr>
              <w:t xml:space="preserve">портивного комплекса «Готов к труду и обороне» (ГТО), утвержденным </w:t>
            </w:r>
            <w:hyperlink r:id="rId8" w:history="1">
              <w:r>
                <w:rPr>
                  <w:color w:val="000000"/>
                  <w:sz w:val="24"/>
                </w:rPr>
                <w:t>приказом</w:t>
              </w:r>
            </w:hyperlink>
            <w:r>
              <w:rPr>
                <w:color w:val="000000"/>
                <w:sz w:val="24"/>
              </w:rPr>
              <w:t xml:space="preserve"> Министерства спорта Российской Федерации от 14.01.2016 № 16, за выполнение нормативов Комплекса ГТО для возра</w:t>
            </w:r>
            <w:r>
              <w:rPr>
                <w:color w:val="000000"/>
                <w:sz w:val="24"/>
              </w:rPr>
              <w:t xml:space="preserve">стной группы населения Российской Федерации (ступени), установленной </w:t>
            </w:r>
            <w:hyperlink r:id="rId9" w:history="1">
              <w:r>
                <w:rPr>
                  <w:color w:val="000000"/>
                  <w:sz w:val="24"/>
                </w:rPr>
                <w:t>Положением</w:t>
              </w:r>
            </w:hyperlink>
            <w:r>
              <w:rPr>
                <w:color w:val="000000"/>
                <w:sz w:val="24"/>
              </w:rPr>
              <w:t xml:space="preserve"> о Всероссийском физкультурно-спортивном комплексе «Готов к труду и обороне» (ГТО), утвержденным </w:t>
            </w:r>
            <w:hyperlink r:id="rId10" w:history="1">
              <w:r>
                <w:rPr>
                  <w:color w:val="000000"/>
                  <w:sz w:val="24"/>
                </w:rPr>
                <w:t>постановлением</w:t>
              </w:r>
            </w:hyperlink>
            <w:r>
              <w:rPr>
                <w:color w:val="000000"/>
                <w:sz w:val="24"/>
              </w:rPr>
              <w:t xml:space="preserve"> Правительства Российской Федерации от 11.06.2014 № 54, если поступающий в текущем году и (или) в предшествующем году относится (относился) к этой возрастной группе. Наличие зна</w:t>
            </w:r>
            <w:r>
              <w:rPr>
                <w:color w:val="000000"/>
                <w:sz w:val="24"/>
              </w:rPr>
              <w:t xml:space="preserve">ка ГТО </w:t>
            </w:r>
            <w:r>
              <w:rPr>
                <w:color w:val="000000"/>
                <w:sz w:val="24"/>
              </w:rPr>
              <w:lastRenderedPageBreak/>
              <w:t xml:space="preserve">подтверждается удостоверением к нему, или сведениями, размещенными на </w:t>
            </w:r>
            <w:hyperlink r:id="rId11" w:history="1">
              <w:r>
                <w:rPr>
                  <w:color w:val="000000"/>
                  <w:sz w:val="24"/>
                </w:rPr>
                <w:t>официальном сайте</w:t>
              </w:r>
            </w:hyperlink>
            <w:r>
              <w:rPr>
                <w:color w:val="000000"/>
                <w:sz w:val="24"/>
              </w:rPr>
              <w:t xml:space="preserve"> Министерства спорта Российской Федерации или на </w:t>
            </w:r>
            <w:hyperlink r:id="rId12" w:history="1">
              <w:r>
                <w:rPr>
                  <w:color w:val="000000"/>
                  <w:sz w:val="24"/>
                </w:rPr>
                <w:t>официальном сайте</w:t>
              </w:r>
            </w:hyperlink>
            <w:r>
              <w:rPr>
                <w:color w:val="000000"/>
                <w:sz w:val="24"/>
              </w:rPr>
              <w:t xml:space="preserve">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w:t>
            </w:r>
            <w:r>
              <w:rPr>
                <w:color w:val="000000"/>
                <w:sz w:val="24"/>
              </w:rPr>
              <w:t xml:space="preserve">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w:t>
            </w:r>
            <w:r>
              <w:rPr>
                <w:color w:val="000000"/>
                <w:sz w:val="24"/>
              </w:rPr>
              <w:t>знака ГТО осуществляется однократно).</w:t>
            </w:r>
          </w:p>
        </w:tc>
        <w:tc>
          <w:tcPr>
            <w:tcW w:w="1984" w:type="dxa"/>
            <w:vAlign w:val="center"/>
          </w:tcPr>
          <w:p w:rsidR="00D967D5" w:rsidRDefault="008062C2">
            <w:pPr>
              <w:jc w:val="center"/>
              <w:rPr>
                <w:color w:val="000000"/>
                <w:sz w:val="24"/>
              </w:rPr>
            </w:pPr>
            <w:proofErr w:type="gramStart"/>
            <w:r>
              <w:rPr>
                <w:color w:val="000000"/>
                <w:sz w:val="24"/>
              </w:rPr>
              <w:lastRenderedPageBreak/>
              <w:t>Значок  «</w:t>
            </w:r>
            <w:proofErr w:type="gramEnd"/>
            <w:r>
              <w:rPr>
                <w:color w:val="000000"/>
                <w:sz w:val="24"/>
              </w:rPr>
              <w:t>Готов к труду и обороне» и удостоверение установленного образца (подтверждающие сведения)</w:t>
            </w:r>
          </w:p>
        </w:tc>
        <w:tc>
          <w:tcPr>
            <w:tcW w:w="1418" w:type="dxa"/>
            <w:vAlign w:val="center"/>
          </w:tcPr>
          <w:p w:rsidR="00D967D5" w:rsidRDefault="008062C2">
            <w:pPr>
              <w:jc w:val="center"/>
              <w:rPr>
                <w:color w:val="000000"/>
                <w:sz w:val="24"/>
              </w:rPr>
            </w:pPr>
            <w:r>
              <w:rPr>
                <w:color w:val="000000"/>
                <w:sz w:val="24"/>
              </w:rPr>
              <w:t>5</w:t>
            </w:r>
          </w:p>
        </w:tc>
        <w:tc>
          <w:tcPr>
            <w:tcW w:w="1985" w:type="dxa"/>
            <w:gridSpan w:val="2"/>
            <w:vAlign w:val="center"/>
          </w:tcPr>
          <w:p w:rsidR="00D967D5" w:rsidRDefault="008062C2">
            <w:pPr>
              <w:jc w:val="center"/>
              <w:rPr>
                <w:color w:val="000000"/>
                <w:sz w:val="24"/>
              </w:rPr>
            </w:pPr>
            <w:r>
              <w:rPr>
                <w:color w:val="000000"/>
                <w:sz w:val="24"/>
              </w:rPr>
              <w:t>6</w:t>
            </w:r>
          </w:p>
        </w:tc>
      </w:tr>
      <w:tr w:rsidR="00D967D5">
        <w:trPr>
          <w:trHeight w:val="1925"/>
        </w:trPr>
        <w:tc>
          <w:tcPr>
            <w:tcW w:w="8931" w:type="dxa"/>
            <w:gridSpan w:val="3"/>
          </w:tcPr>
          <w:p w:rsidR="00D967D5" w:rsidRDefault="008062C2">
            <w:pPr>
              <w:jc w:val="both"/>
              <w:rPr>
                <w:color w:val="000000"/>
                <w:sz w:val="24"/>
              </w:rPr>
            </w:pPr>
            <w:r>
              <w:rPr>
                <w:color w:val="000000"/>
                <w:sz w:val="24"/>
              </w:rPr>
              <w:lastRenderedPageBreak/>
              <w:t>4. Наличие дипломов победителей и призеров спортивных конкурсов, мероприятий за исключением предусмотренных в п. 1</w:t>
            </w:r>
            <w:r>
              <w:rPr>
                <w:color w:val="000000"/>
                <w:sz w:val="24"/>
              </w:rPr>
              <w:t>-2 настоящего перечня, если с даты получения подтверждающих документов до дня завершения приема документов и вступительных испытаний прошло не более двух лет (Баллы начисляются за один вид документа независимо от их количества. При наличии нескольких докум</w:t>
            </w:r>
            <w:r>
              <w:rPr>
                <w:color w:val="000000"/>
                <w:sz w:val="24"/>
              </w:rPr>
              <w:t>ентов разного уровня, поступающий получает баллы за документ более высокого уровня):</w:t>
            </w:r>
          </w:p>
        </w:tc>
        <w:tc>
          <w:tcPr>
            <w:tcW w:w="1985" w:type="dxa"/>
            <w:gridSpan w:val="2"/>
            <w:vAlign w:val="center"/>
          </w:tcPr>
          <w:p w:rsidR="00D967D5" w:rsidRDefault="008062C2">
            <w:pPr>
              <w:jc w:val="center"/>
              <w:rPr>
                <w:color w:val="000000"/>
                <w:sz w:val="24"/>
              </w:rPr>
            </w:pPr>
            <w:r>
              <w:rPr>
                <w:color w:val="000000"/>
                <w:sz w:val="24"/>
              </w:rPr>
              <w:t>5</w:t>
            </w:r>
          </w:p>
        </w:tc>
      </w:tr>
      <w:tr w:rsidR="00D967D5">
        <w:trPr>
          <w:cantSplit/>
          <w:trHeight w:val="248"/>
        </w:trPr>
        <w:tc>
          <w:tcPr>
            <w:tcW w:w="5529" w:type="dxa"/>
          </w:tcPr>
          <w:p w:rsidR="00D967D5" w:rsidRDefault="008062C2">
            <w:pPr>
              <w:jc w:val="both"/>
              <w:rPr>
                <w:color w:val="000000"/>
                <w:sz w:val="24"/>
              </w:rPr>
            </w:pPr>
            <w:r>
              <w:rPr>
                <w:color w:val="000000"/>
                <w:sz w:val="24"/>
              </w:rPr>
              <w:t>– Международный уровень</w:t>
            </w:r>
          </w:p>
        </w:tc>
        <w:tc>
          <w:tcPr>
            <w:tcW w:w="1984" w:type="dxa"/>
            <w:vMerge w:val="restart"/>
            <w:vAlign w:val="center"/>
          </w:tcPr>
          <w:p w:rsidR="00D967D5" w:rsidRDefault="008062C2">
            <w:pPr>
              <w:jc w:val="center"/>
              <w:rPr>
                <w:color w:val="000000"/>
                <w:sz w:val="24"/>
              </w:rPr>
            </w:pPr>
            <w:r>
              <w:rPr>
                <w:color w:val="000000"/>
                <w:sz w:val="24"/>
              </w:rPr>
              <w:t>Диплом победителя или призера, удостоверение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Align w:val="center"/>
          </w:tcPr>
          <w:p w:rsidR="00D967D5" w:rsidRDefault="008062C2">
            <w:pPr>
              <w:jc w:val="center"/>
              <w:rPr>
                <w:color w:val="000000"/>
                <w:sz w:val="24"/>
              </w:rPr>
            </w:pPr>
            <w:r>
              <w:rPr>
                <w:color w:val="000000"/>
                <w:sz w:val="24"/>
              </w:rPr>
              <w:t>5.1</w:t>
            </w:r>
          </w:p>
        </w:tc>
      </w:tr>
      <w:tr w:rsidR="00D967D5">
        <w:trPr>
          <w:cantSplit/>
          <w:trHeight w:val="248"/>
        </w:trPr>
        <w:tc>
          <w:tcPr>
            <w:tcW w:w="5529" w:type="dxa"/>
          </w:tcPr>
          <w:p w:rsidR="00D967D5" w:rsidRDefault="008062C2">
            <w:pPr>
              <w:jc w:val="both"/>
              <w:rPr>
                <w:color w:val="000000"/>
                <w:sz w:val="24"/>
              </w:rPr>
            </w:pPr>
            <w:r>
              <w:rPr>
                <w:color w:val="000000"/>
                <w:sz w:val="24"/>
              </w:rPr>
              <w:t>– Всероссийский уровень</w:t>
            </w:r>
          </w:p>
        </w:tc>
        <w:tc>
          <w:tcPr>
            <w:tcW w:w="1984" w:type="dxa"/>
            <w:vMerge/>
            <w:vAlign w:val="center"/>
          </w:tcPr>
          <w:p w:rsidR="00D967D5" w:rsidRDefault="00D967D5">
            <w:pPr>
              <w:jc w:val="center"/>
              <w:rPr>
                <w:color w:val="000000"/>
                <w:sz w:val="24"/>
              </w:rPr>
            </w:pPr>
          </w:p>
        </w:tc>
        <w:tc>
          <w:tcPr>
            <w:tcW w:w="1418" w:type="dxa"/>
            <w:vAlign w:val="center"/>
          </w:tcPr>
          <w:p w:rsidR="00D967D5" w:rsidRDefault="008062C2">
            <w:pPr>
              <w:jc w:val="center"/>
              <w:rPr>
                <w:color w:val="000000"/>
                <w:sz w:val="24"/>
              </w:rPr>
            </w:pPr>
            <w:r>
              <w:rPr>
                <w:color w:val="000000"/>
                <w:sz w:val="24"/>
              </w:rPr>
              <w:t>7</w:t>
            </w:r>
          </w:p>
        </w:tc>
        <w:tc>
          <w:tcPr>
            <w:tcW w:w="1985" w:type="dxa"/>
            <w:gridSpan w:val="2"/>
            <w:vAlign w:val="center"/>
          </w:tcPr>
          <w:p w:rsidR="00D967D5" w:rsidRDefault="008062C2">
            <w:pPr>
              <w:jc w:val="center"/>
              <w:rPr>
                <w:color w:val="000000"/>
                <w:sz w:val="24"/>
              </w:rPr>
            </w:pPr>
            <w:r>
              <w:rPr>
                <w:color w:val="000000"/>
                <w:sz w:val="24"/>
              </w:rPr>
              <w:t>5.2</w:t>
            </w:r>
          </w:p>
        </w:tc>
      </w:tr>
      <w:tr w:rsidR="00D967D5">
        <w:trPr>
          <w:cantSplit/>
          <w:trHeight w:val="651"/>
        </w:trPr>
        <w:tc>
          <w:tcPr>
            <w:tcW w:w="5529" w:type="dxa"/>
            <w:vAlign w:val="center"/>
          </w:tcPr>
          <w:p w:rsidR="00D967D5" w:rsidRDefault="008062C2">
            <w:pPr>
              <w:jc w:val="both"/>
              <w:rPr>
                <w:color w:val="000000"/>
                <w:sz w:val="24"/>
              </w:rPr>
            </w:pPr>
            <w:r>
              <w:rPr>
                <w:color w:val="000000"/>
                <w:sz w:val="24"/>
              </w:rPr>
              <w:t>–</w:t>
            </w:r>
            <w:r>
              <w:t xml:space="preserve"> </w:t>
            </w:r>
            <w:r>
              <w:rPr>
                <w:color w:val="000000"/>
                <w:sz w:val="24"/>
              </w:rPr>
              <w:t>Региональный уровень</w:t>
            </w:r>
          </w:p>
        </w:tc>
        <w:tc>
          <w:tcPr>
            <w:tcW w:w="1984" w:type="dxa"/>
            <w:vMerge/>
            <w:vAlign w:val="center"/>
          </w:tcPr>
          <w:p w:rsidR="00D967D5" w:rsidRDefault="00D967D5">
            <w:pPr>
              <w:jc w:val="center"/>
              <w:rPr>
                <w:color w:val="000000"/>
                <w:sz w:val="24"/>
              </w:rPr>
            </w:pPr>
          </w:p>
        </w:tc>
        <w:tc>
          <w:tcPr>
            <w:tcW w:w="1418" w:type="dxa"/>
            <w:vAlign w:val="center"/>
          </w:tcPr>
          <w:p w:rsidR="00D967D5" w:rsidRDefault="008062C2">
            <w:pPr>
              <w:jc w:val="center"/>
              <w:rPr>
                <w:color w:val="000000"/>
                <w:sz w:val="24"/>
              </w:rPr>
            </w:pPr>
            <w:r>
              <w:rPr>
                <w:color w:val="000000"/>
                <w:sz w:val="24"/>
              </w:rPr>
              <w:t>5</w:t>
            </w:r>
          </w:p>
        </w:tc>
        <w:tc>
          <w:tcPr>
            <w:tcW w:w="1985" w:type="dxa"/>
            <w:gridSpan w:val="2"/>
            <w:vAlign w:val="center"/>
          </w:tcPr>
          <w:p w:rsidR="00D967D5" w:rsidRDefault="008062C2">
            <w:pPr>
              <w:jc w:val="center"/>
              <w:rPr>
                <w:color w:val="000000"/>
                <w:sz w:val="24"/>
              </w:rPr>
            </w:pPr>
            <w:r>
              <w:rPr>
                <w:color w:val="000000"/>
                <w:sz w:val="24"/>
              </w:rPr>
              <w:t>5.3</w:t>
            </w:r>
          </w:p>
        </w:tc>
      </w:tr>
      <w:tr w:rsidR="00D967D5">
        <w:trPr>
          <w:trHeight w:val="2261"/>
        </w:trPr>
        <w:tc>
          <w:tcPr>
            <w:tcW w:w="5529" w:type="dxa"/>
          </w:tcPr>
          <w:p w:rsidR="00D967D5" w:rsidRDefault="008062C2">
            <w:pPr>
              <w:jc w:val="both"/>
              <w:rPr>
                <w:color w:val="000000"/>
                <w:sz w:val="24"/>
              </w:rPr>
            </w:pPr>
            <w:r>
              <w:rPr>
                <w:color w:val="000000"/>
                <w:sz w:val="24"/>
              </w:rPr>
              <w:t>5. Н</w:t>
            </w:r>
            <w:r>
              <w:rPr>
                <w:color w:val="000000"/>
                <w:sz w:val="24"/>
              </w:rPr>
              <w:t>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w:t>
            </w:r>
            <w:r>
              <w:rPr>
                <w:color w:val="000000"/>
                <w:sz w:val="24"/>
              </w:rPr>
              <w:t>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w:t>
            </w:r>
            <w:r>
              <w:rPr>
                <w:color w:val="000000"/>
                <w:sz w:val="24"/>
              </w:rPr>
              <w:t>нии для награжденных золотой (серебряной) медалью)</w:t>
            </w:r>
          </w:p>
        </w:tc>
        <w:tc>
          <w:tcPr>
            <w:tcW w:w="1984" w:type="dxa"/>
            <w:vAlign w:val="center"/>
          </w:tcPr>
          <w:p w:rsidR="00D967D5" w:rsidRDefault="008062C2">
            <w:pPr>
              <w:jc w:val="center"/>
              <w:rPr>
                <w:color w:val="000000"/>
                <w:sz w:val="24"/>
              </w:rPr>
            </w:pPr>
            <w:r>
              <w:rPr>
                <w:color w:val="000000"/>
                <w:sz w:val="24"/>
              </w:rPr>
              <w:t>Аттестат или диплом с отличием</w:t>
            </w:r>
          </w:p>
        </w:tc>
        <w:tc>
          <w:tcPr>
            <w:tcW w:w="1418" w:type="dxa"/>
            <w:vAlign w:val="center"/>
          </w:tcPr>
          <w:p w:rsidR="00D967D5" w:rsidRDefault="008062C2">
            <w:pPr>
              <w:jc w:val="center"/>
              <w:rPr>
                <w:color w:val="000000"/>
                <w:sz w:val="24"/>
                <w:lang w:val="en-US"/>
              </w:rPr>
            </w:pPr>
            <w:r>
              <w:rPr>
                <w:color w:val="000000"/>
                <w:sz w:val="24"/>
              </w:rPr>
              <w:t>10</w:t>
            </w:r>
          </w:p>
        </w:tc>
        <w:tc>
          <w:tcPr>
            <w:tcW w:w="1985" w:type="dxa"/>
            <w:gridSpan w:val="2"/>
            <w:vAlign w:val="center"/>
          </w:tcPr>
          <w:p w:rsidR="00D967D5" w:rsidRDefault="008062C2">
            <w:pPr>
              <w:jc w:val="center"/>
              <w:rPr>
                <w:color w:val="000000"/>
                <w:sz w:val="24"/>
              </w:rPr>
            </w:pPr>
            <w:r>
              <w:rPr>
                <w:color w:val="000000"/>
                <w:sz w:val="24"/>
              </w:rPr>
              <w:t>1</w:t>
            </w:r>
          </w:p>
        </w:tc>
      </w:tr>
      <w:tr w:rsidR="00D967D5">
        <w:trPr>
          <w:trHeight w:val="773"/>
        </w:trPr>
        <w:tc>
          <w:tcPr>
            <w:tcW w:w="10916" w:type="dxa"/>
            <w:gridSpan w:val="5"/>
          </w:tcPr>
          <w:p w:rsidR="00D967D5" w:rsidRDefault="008062C2">
            <w:pPr>
              <w:jc w:val="both"/>
              <w:rPr>
                <w:color w:val="000000"/>
                <w:sz w:val="24"/>
              </w:rPr>
            </w:pPr>
            <w:r>
              <w:rPr>
                <w:color w:val="000000"/>
                <w:sz w:val="24"/>
              </w:rPr>
              <w:t>6</w:t>
            </w:r>
            <w:r>
              <w:rPr>
                <w:color w:val="000000"/>
                <w:sz w:val="24"/>
              </w:rPr>
              <w:t xml:space="preserve">. Волонтерская (добровольческая) деятельность экологической, социальной, медицинской, патриотической, культурной, событийной, образовательной, спортивной профильности, </w:t>
            </w:r>
            <w:proofErr w:type="spellStart"/>
            <w:r>
              <w:rPr>
                <w:color w:val="000000"/>
                <w:sz w:val="24"/>
              </w:rPr>
              <w:t>медиаволонтерство</w:t>
            </w:r>
            <w:proofErr w:type="spellEnd"/>
            <w:r>
              <w:rPr>
                <w:color w:val="000000"/>
                <w:sz w:val="24"/>
              </w:rPr>
              <w:t>, добровольчество в общественной безопасности (Баллы начисляются за оди</w:t>
            </w:r>
            <w:r>
              <w:rPr>
                <w:color w:val="000000"/>
                <w:sz w:val="24"/>
              </w:rPr>
              <w:t>н вид документа):</w:t>
            </w:r>
          </w:p>
        </w:tc>
      </w:tr>
      <w:tr w:rsidR="00D967D5">
        <w:trPr>
          <w:cantSplit/>
          <w:trHeight w:val="2261"/>
        </w:trPr>
        <w:tc>
          <w:tcPr>
            <w:tcW w:w="5529" w:type="dxa"/>
          </w:tcPr>
          <w:p w:rsidR="00D967D5" w:rsidRDefault="008062C2">
            <w:pPr>
              <w:jc w:val="both"/>
            </w:pPr>
            <w:r>
              <w:rPr>
                <w:color w:val="000000"/>
                <w:sz w:val="24"/>
              </w:rPr>
              <w:lastRenderedPageBreak/>
              <w:t>– при подтверждении выпиской из единой информационной системы (ЕИС) в сфере развития добровольчества (</w:t>
            </w:r>
            <w:proofErr w:type="spellStart"/>
            <w:r>
              <w:rPr>
                <w:color w:val="000000"/>
                <w:sz w:val="24"/>
              </w:rPr>
              <w:t>волонтерства</w:t>
            </w:r>
            <w:proofErr w:type="spellEnd"/>
            <w:r>
              <w:rPr>
                <w:color w:val="000000"/>
                <w:sz w:val="24"/>
              </w:rPr>
              <w:t>) (www.dobro.ru) и (или) наличием волонтерской книжки (в печатной или электронной форме), если с даты завершения периода ос</w:t>
            </w:r>
            <w:r>
              <w:rPr>
                <w:color w:val="000000"/>
                <w:sz w:val="24"/>
              </w:rPr>
              <w:t>уществления указанной деятельности до дня завершения приема документов и вступительных испытаний прошло не более четырех лет;</w:t>
            </w:r>
          </w:p>
        </w:tc>
        <w:tc>
          <w:tcPr>
            <w:tcW w:w="1984" w:type="dxa"/>
            <w:vAlign w:val="center"/>
          </w:tcPr>
          <w:p w:rsidR="00D967D5" w:rsidRDefault="008062C2">
            <w:pPr>
              <w:jc w:val="center"/>
              <w:rPr>
                <w:color w:val="000000"/>
                <w:sz w:val="24"/>
              </w:rPr>
            </w:pPr>
            <w:r>
              <w:rPr>
                <w:color w:val="000000"/>
                <w:sz w:val="24"/>
              </w:rPr>
              <w:t>Волонтерская книга, выписка из ЕИС в сфере развития добровольчества (</w:t>
            </w:r>
            <w:proofErr w:type="spellStart"/>
            <w:r>
              <w:rPr>
                <w:color w:val="000000"/>
                <w:sz w:val="24"/>
              </w:rPr>
              <w:t>волонтерства</w:t>
            </w:r>
            <w:proofErr w:type="spellEnd"/>
            <w:r>
              <w:rPr>
                <w:color w:val="000000"/>
                <w:sz w:val="24"/>
              </w:rPr>
              <w:t>)</w:t>
            </w:r>
          </w:p>
        </w:tc>
        <w:tc>
          <w:tcPr>
            <w:tcW w:w="1418" w:type="dxa"/>
            <w:vAlign w:val="center"/>
          </w:tcPr>
          <w:p w:rsidR="00D967D5" w:rsidRDefault="008062C2">
            <w:pPr>
              <w:jc w:val="center"/>
              <w:rPr>
                <w:color w:val="000000"/>
                <w:sz w:val="24"/>
              </w:rPr>
            </w:pPr>
            <w:r>
              <w:rPr>
                <w:color w:val="000000"/>
                <w:sz w:val="24"/>
              </w:rPr>
              <w:t>7</w:t>
            </w:r>
          </w:p>
        </w:tc>
        <w:tc>
          <w:tcPr>
            <w:tcW w:w="1985" w:type="dxa"/>
            <w:gridSpan w:val="2"/>
            <w:vMerge w:val="restart"/>
            <w:vAlign w:val="center"/>
          </w:tcPr>
          <w:p w:rsidR="00D967D5" w:rsidRDefault="008062C2">
            <w:pPr>
              <w:jc w:val="center"/>
              <w:rPr>
                <w:color w:val="000000"/>
                <w:sz w:val="24"/>
              </w:rPr>
            </w:pPr>
            <w:r>
              <w:rPr>
                <w:color w:val="000000"/>
                <w:sz w:val="24"/>
              </w:rPr>
              <w:t>4</w:t>
            </w:r>
          </w:p>
        </w:tc>
      </w:tr>
      <w:tr w:rsidR="00D967D5">
        <w:trPr>
          <w:cantSplit/>
          <w:trHeight w:val="70"/>
        </w:trPr>
        <w:tc>
          <w:tcPr>
            <w:tcW w:w="5529" w:type="dxa"/>
          </w:tcPr>
          <w:p w:rsidR="00D967D5" w:rsidRDefault="008062C2">
            <w:pPr>
              <w:jc w:val="both"/>
              <w:rPr>
                <w:color w:val="000000"/>
                <w:sz w:val="24"/>
              </w:rPr>
            </w:pPr>
            <w:r>
              <w:rPr>
                <w:color w:val="000000"/>
                <w:sz w:val="24"/>
              </w:rPr>
              <w:t xml:space="preserve">– </w:t>
            </w:r>
            <w:proofErr w:type="gramStart"/>
            <w:r>
              <w:rPr>
                <w:color w:val="000000"/>
                <w:sz w:val="24"/>
              </w:rPr>
              <w:t>при  наличии</w:t>
            </w:r>
            <w:proofErr w:type="gramEnd"/>
            <w:r>
              <w:rPr>
                <w:color w:val="000000"/>
                <w:sz w:val="24"/>
              </w:rPr>
              <w:t xml:space="preserve">  почетного  правительственн</w:t>
            </w:r>
            <w:r>
              <w:rPr>
                <w:color w:val="000000"/>
                <w:sz w:val="24"/>
              </w:rPr>
              <w:t xml:space="preserve">ого  знака  «Доброволец </w:t>
            </w:r>
            <w:proofErr w:type="spellStart"/>
            <w:r>
              <w:rPr>
                <w:color w:val="000000"/>
                <w:sz w:val="24"/>
              </w:rPr>
              <w:t>Белгородчины</w:t>
            </w:r>
            <w:proofErr w:type="spellEnd"/>
            <w:r>
              <w:rPr>
                <w:color w:val="000000"/>
                <w:sz w:val="24"/>
              </w:rPr>
              <w:t>» или иных правительственных наград за волонтерскую (добровольческую) деятельность.</w:t>
            </w:r>
          </w:p>
        </w:tc>
        <w:tc>
          <w:tcPr>
            <w:tcW w:w="1984" w:type="dxa"/>
            <w:vAlign w:val="center"/>
          </w:tcPr>
          <w:p w:rsidR="00D967D5" w:rsidRDefault="008062C2">
            <w:pPr>
              <w:jc w:val="center"/>
              <w:rPr>
                <w:color w:val="000000"/>
                <w:sz w:val="24"/>
              </w:rPr>
            </w:pPr>
            <w:r>
              <w:rPr>
                <w:color w:val="000000"/>
                <w:sz w:val="24"/>
              </w:rPr>
              <w:t>Удостоверение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Merge/>
            <w:vAlign w:val="center"/>
          </w:tcPr>
          <w:p w:rsidR="00D967D5" w:rsidRDefault="00D967D5">
            <w:pPr>
              <w:jc w:val="center"/>
              <w:rPr>
                <w:color w:val="000000"/>
                <w:sz w:val="24"/>
              </w:rPr>
            </w:pPr>
          </w:p>
        </w:tc>
      </w:tr>
      <w:tr w:rsidR="00D967D5">
        <w:trPr>
          <w:trHeight w:val="70"/>
        </w:trPr>
        <w:tc>
          <w:tcPr>
            <w:tcW w:w="8931" w:type="dxa"/>
            <w:gridSpan w:val="3"/>
          </w:tcPr>
          <w:p w:rsidR="00D967D5" w:rsidRDefault="008062C2">
            <w:pPr>
              <w:jc w:val="both"/>
              <w:rPr>
                <w:color w:val="000000"/>
                <w:sz w:val="24"/>
              </w:rPr>
            </w:pPr>
            <w:r>
              <w:rPr>
                <w:color w:val="000000"/>
                <w:sz w:val="24"/>
              </w:rPr>
              <w:t>7. Участие и (или) результаты участия в олимпиадах школьников (не используемые</w:t>
            </w:r>
            <w:r>
              <w:rPr>
                <w:color w:val="000000"/>
                <w:sz w:val="24"/>
              </w:rPr>
              <w:t xml:space="preserve">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3" w:history="1">
              <w:r>
                <w:rPr>
                  <w:color w:val="000000"/>
                  <w:sz w:val="24"/>
                </w:rPr>
                <w:t>частью 2 статьи 77</w:t>
              </w:r>
            </w:hyperlink>
            <w:r>
              <w:rPr>
                <w:color w:val="000000"/>
                <w:sz w:val="24"/>
              </w:rPr>
              <w:t xml:space="preserve"> Федерального закона № 273-ФЗ </w:t>
            </w:r>
            <w:r>
              <w:rPr>
                <w:color w:val="000000"/>
                <w:sz w:val="24"/>
              </w:rPr>
              <w:br w:type="textWrapping" w:clear="all"/>
            </w:r>
            <w:r>
              <w:rPr>
                <w:color w:val="000000"/>
                <w:sz w:val="24"/>
              </w:rPr>
              <w:t>в целях выявления и поддержки лиц, проявивших выдающиеся способности, а также участие в конкурсных мероприятиях психолого-педагогического профиля, полученных в пери</w:t>
            </w:r>
            <w:r>
              <w:rPr>
                <w:color w:val="000000"/>
                <w:sz w:val="24"/>
              </w:rPr>
              <w:t>од освоения или после завершения  освоения образовательных программ среднего общего образования (Баллы начисляются за один вид документа независимо от их количества. При наличии нескольких документов разного уровня, поступающий получает баллы за документ б</w:t>
            </w:r>
            <w:r>
              <w:rPr>
                <w:color w:val="000000"/>
                <w:sz w:val="24"/>
              </w:rPr>
              <w:t>олее высокого уровня):</w:t>
            </w:r>
          </w:p>
        </w:tc>
        <w:tc>
          <w:tcPr>
            <w:tcW w:w="1985" w:type="dxa"/>
            <w:gridSpan w:val="2"/>
            <w:vAlign w:val="center"/>
          </w:tcPr>
          <w:p w:rsidR="00D967D5" w:rsidRDefault="008062C2">
            <w:pPr>
              <w:jc w:val="center"/>
              <w:rPr>
                <w:color w:val="000000"/>
                <w:sz w:val="24"/>
              </w:rPr>
            </w:pPr>
            <w:r>
              <w:rPr>
                <w:color w:val="000000"/>
                <w:sz w:val="24"/>
              </w:rPr>
              <w:t>2</w:t>
            </w:r>
          </w:p>
        </w:tc>
      </w:tr>
      <w:tr w:rsidR="00D967D5">
        <w:trPr>
          <w:cantSplit/>
          <w:trHeight w:val="314"/>
        </w:trPr>
        <w:tc>
          <w:tcPr>
            <w:tcW w:w="5529" w:type="dxa"/>
          </w:tcPr>
          <w:p w:rsidR="00D967D5" w:rsidRDefault="008062C2">
            <w:pPr>
              <w:jc w:val="both"/>
              <w:rPr>
                <w:color w:val="000000"/>
                <w:sz w:val="24"/>
              </w:rPr>
            </w:pPr>
            <w:r>
              <w:rPr>
                <w:color w:val="000000"/>
                <w:sz w:val="24"/>
              </w:rPr>
              <w:t>– Международный уровень</w:t>
            </w:r>
          </w:p>
        </w:tc>
        <w:tc>
          <w:tcPr>
            <w:tcW w:w="1984" w:type="dxa"/>
            <w:vMerge w:val="restart"/>
            <w:vAlign w:val="center"/>
          </w:tcPr>
          <w:p w:rsidR="00D967D5" w:rsidRDefault="008062C2">
            <w:pPr>
              <w:jc w:val="center"/>
              <w:rPr>
                <w:color w:val="000000"/>
                <w:sz w:val="24"/>
              </w:rPr>
            </w:pPr>
            <w:r>
              <w:rPr>
                <w:color w:val="000000"/>
                <w:sz w:val="24"/>
              </w:rPr>
              <w:t>Диплом победителя или призера, удостоверение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Align w:val="center"/>
          </w:tcPr>
          <w:p w:rsidR="00D967D5" w:rsidRDefault="008062C2">
            <w:pPr>
              <w:jc w:val="center"/>
              <w:rPr>
                <w:color w:val="000000"/>
                <w:sz w:val="24"/>
              </w:rPr>
            </w:pPr>
            <w:r>
              <w:rPr>
                <w:color w:val="000000"/>
                <w:sz w:val="24"/>
              </w:rPr>
              <w:t>2.1</w:t>
            </w:r>
          </w:p>
        </w:tc>
      </w:tr>
      <w:tr w:rsidR="00D967D5">
        <w:trPr>
          <w:cantSplit/>
          <w:trHeight w:val="276"/>
        </w:trPr>
        <w:tc>
          <w:tcPr>
            <w:tcW w:w="5529" w:type="dxa"/>
          </w:tcPr>
          <w:p w:rsidR="00D967D5" w:rsidRDefault="008062C2">
            <w:pPr>
              <w:jc w:val="both"/>
              <w:rPr>
                <w:color w:val="000000"/>
                <w:sz w:val="24"/>
              </w:rPr>
            </w:pPr>
            <w:r>
              <w:rPr>
                <w:color w:val="000000"/>
                <w:sz w:val="24"/>
              </w:rPr>
              <w:t>– Всероссийский (Межрегиональный) уровень</w:t>
            </w:r>
          </w:p>
        </w:tc>
        <w:tc>
          <w:tcPr>
            <w:tcW w:w="1984" w:type="dxa"/>
            <w:vMerge/>
            <w:vAlign w:val="center"/>
          </w:tcPr>
          <w:p w:rsidR="00D967D5" w:rsidRDefault="00D967D5">
            <w:pPr>
              <w:jc w:val="center"/>
              <w:rPr>
                <w:color w:val="000000"/>
                <w:sz w:val="24"/>
              </w:rPr>
            </w:pPr>
          </w:p>
        </w:tc>
        <w:tc>
          <w:tcPr>
            <w:tcW w:w="1418" w:type="dxa"/>
            <w:vAlign w:val="center"/>
          </w:tcPr>
          <w:p w:rsidR="00D967D5" w:rsidRDefault="008062C2">
            <w:pPr>
              <w:jc w:val="center"/>
              <w:rPr>
                <w:color w:val="000000"/>
                <w:sz w:val="24"/>
              </w:rPr>
            </w:pPr>
            <w:r>
              <w:rPr>
                <w:color w:val="000000"/>
                <w:sz w:val="24"/>
              </w:rPr>
              <w:t>7</w:t>
            </w:r>
          </w:p>
        </w:tc>
        <w:tc>
          <w:tcPr>
            <w:tcW w:w="1985" w:type="dxa"/>
            <w:gridSpan w:val="2"/>
            <w:vAlign w:val="center"/>
          </w:tcPr>
          <w:p w:rsidR="00D967D5" w:rsidRDefault="008062C2">
            <w:pPr>
              <w:jc w:val="center"/>
              <w:rPr>
                <w:color w:val="000000"/>
                <w:sz w:val="24"/>
              </w:rPr>
            </w:pPr>
            <w:r>
              <w:rPr>
                <w:color w:val="000000"/>
                <w:sz w:val="24"/>
              </w:rPr>
              <w:t>2.2</w:t>
            </w:r>
          </w:p>
        </w:tc>
      </w:tr>
      <w:tr w:rsidR="00D967D5">
        <w:trPr>
          <w:cantSplit/>
          <w:trHeight w:val="70"/>
        </w:trPr>
        <w:tc>
          <w:tcPr>
            <w:tcW w:w="5529" w:type="dxa"/>
            <w:vAlign w:val="center"/>
          </w:tcPr>
          <w:p w:rsidR="00D967D5" w:rsidRDefault="008062C2">
            <w:pPr>
              <w:jc w:val="both"/>
              <w:rPr>
                <w:color w:val="000000"/>
                <w:sz w:val="24"/>
              </w:rPr>
            </w:pPr>
            <w:r>
              <w:rPr>
                <w:color w:val="000000"/>
                <w:sz w:val="24"/>
              </w:rPr>
              <w:t>–</w:t>
            </w:r>
            <w:r>
              <w:t xml:space="preserve"> </w:t>
            </w:r>
            <w:r>
              <w:rPr>
                <w:color w:val="000000"/>
                <w:sz w:val="24"/>
              </w:rPr>
              <w:t>Региональный уровень</w:t>
            </w:r>
          </w:p>
        </w:tc>
        <w:tc>
          <w:tcPr>
            <w:tcW w:w="1984" w:type="dxa"/>
            <w:vMerge/>
            <w:vAlign w:val="center"/>
          </w:tcPr>
          <w:p w:rsidR="00D967D5" w:rsidRDefault="00D967D5">
            <w:pPr>
              <w:jc w:val="center"/>
              <w:rPr>
                <w:color w:val="000000"/>
                <w:sz w:val="24"/>
              </w:rPr>
            </w:pPr>
          </w:p>
        </w:tc>
        <w:tc>
          <w:tcPr>
            <w:tcW w:w="1418" w:type="dxa"/>
            <w:vAlign w:val="center"/>
          </w:tcPr>
          <w:p w:rsidR="00D967D5" w:rsidRDefault="008062C2">
            <w:pPr>
              <w:jc w:val="center"/>
              <w:rPr>
                <w:color w:val="000000"/>
                <w:sz w:val="24"/>
              </w:rPr>
            </w:pPr>
            <w:r>
              <w:rPr>
                <w:color w:val="000000"/>
                <w:sz w:val="24"/>
              </w:rPr>
              <w:t>5</w:t>
            </w:r>
          </w:p>
        </w:tc>
        <w:tc>
          <w:tcPr>
            <w:tcW w:w="1985" w:type="dxa"/>
            <w:gridSpan w:val="2"/>
            <w:vAlign w:val="center"/>
          </w:tcPr>
          <w:p w:rsidR="00D967D5" w:rsidRDefault="008062C2">
            <w:pPr>
              <w:jc w:val="center"/>
              <w:rPr>
                <w:color w:val="000000"/>
                <w:sz w:val="24"/>
              </w:rPr>
            </w:pPr>
            <w:r>
              <w:rPr>
                <w:color w:val="000000"/>
                <w:sz w:val="24"/>
              </w:rPr>
              <w:t>2.3</w:t>
            </w:r>
          </w:p>
        </w:tc>
      </w:tr>
      <w:tr w:rsidR="00D967D5">
        <w:trPr>
          <w:cantSplit/>
          <w:trHeight w:val="70"/>
        </w:trPr>
        <w:tc>
          <w:tcPr>
            <w:tcW w:w="5529" w:type="dxa"/>
            <w:vAlign w:val="center"/>
          </w:tcPr>
          <w:p w:rsidR="00D967D5" w:rsidRDefault="008062C2">
            <w:pPr>
              <w:jc w:val="both"/>
              <w:rPr>
                <w:color w:val="000000"/>
                <w:sz w:val="24"/>
              </w:rPr>
            </w:pPr>
            <w:r>
              <w:rPr>
                <w:color w:val="000000"/>
                <w:sz w:val="24"/>
              </w:rPr>
              <w:t>– Муниципальный уровень</w:t>
            </w:r>
          </w:p>
        </w:tc>
        <w:tc>
          <w:tcPr>
            <w:tcW w:w="1984" w:type="dxa"/>
            <w:vMerge/>
            <w:vAlign w:val="center"/>
          </w:tcPr>
          <w:p w:rsidR="00D967D5" w:rsidRDefault="00D967D5">
            <w:pPr>
              <w:jc w:val="center"/>
              <w:rPr>
                <w:color w:val="000000"/>
                <w:sz w:val="24"/>
              </w:rPr>
            </w:pPr>
          </w:p>
        </w:tc>
        <w:tc>
          <w:tcPr>
            <w:tcW w:w="1418" w:type="dxa"/>
            <w:vAlign w:val="center"/>
          </w:tcPr>
          <w:p w:rsidR="00D967D5" w:rsidRDefault="008062C2">
            <w:pPr>
              <w:jc w:val="center"/>
              <w:rPr>
                <w:color w:val="000000"/>
                <w:sz w:val="24"/>
              </w:rPr>
            </w:pPr>
            <w:r>
              <w:rPr>
                <w:color w:val="000000"/>
                <w:sz w:val="24"/>
              </w:rPr>
              <w:t>3</w:t>
            </w:r>
          </w:p>
        </w:tc>
        <w:tc>
          <w:tcPr>
            <w:tcW w:w="1985" w:type="dxa"/>
            <w:gridSpan w:val="2"/>
            <w:vAlign w:val="center"/>
          </w:tcPr>
          <w:p w:rsidR="00D967D5" w:rsidRDefault="008062C2">
            <w:pPr>
              <w:jc w:val="center"/>
              <w:rPr>
                <w:color w:val="000000"/>
                <w:sz w:val="24"/>
              </w:rPr>
            </w:pPr>
            <w:r>
              <w:rPr>
                <w:color w:val="000000"/>
                <w:sz w:val="24"/>
              </w:rPr>
              <w:t>2.4</w:t>
            </w:r>
          </w:p>
        </w:tc>
      </w:tr>
      <w:tr w:rsidR="00D967D5">
        <w:trPr>
          <w:trHeight w:val="1212"/>
        </w:trPr>
        <w:tc>
          <w:tcPr>
            <w:tcW w:w="5529" w:type="dxa"/>
          </w:tcPr>
          <w:p w:rsidR="00D967D5" w:rsidRDefault="008062C2">
            <w:pPr>
              <w:jc w:val="both"/>
              <w:rPr>
                <w:color w:val="000000"/>
                <w:sz w:val="24"/>
              </w:rPr>
            </w:pPr>
            <w:r>
              <w:rPr>
                <w:color w:val="000000"/>
                <w:sz w:val="24"/>
              </w:rPr>
              <w:t>8. Н</w:t>
            </w:r>
            <w:r>
              <w:rPr>
                <w:color w:val="000000"/>
                <w:sz w:val="24"/>
              </w:rPr>
              <w:t>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Pr>
                <w:color w:val="000000"/>
                <w:sz w:val="24"/>
              </w:rPr>
              <w:t>Абилимпикс</w:t>
            </w:r>
            <w:proofErr w:type="spellEnd"/>
            <w:r>
              <w:rPr>
                <w:color w:val="000000"/>
                <w:sz w:val="24"/>
              </w:rPr>
              <w:t xml:space="preserve">», наличие звания «Мастер </w:t>
            </w:r>
            <w:proofErr w:type="gramStart"/>
            <w:r>
              <w:rPr>
                <w:color w:val="000000"/>
                <w:sz w:val="24"/>
              </w:rPr>
              <w:t xml:space="preserve">спорта»  </w:t>
            </w:r>
            <w:proofErr w:type="gramEnd"/>
          </w:p>
        </w:tc>
        <w:tc>
          <w:tcPr>
            <w:tcW w:w="1984" w:type="dxa"/>
            <w:vAlign w:val="center"/>
          </w:tcPr>
          <w:p w:rsidR="00D967D5" w:rsidRDefault="008062C2">
            <w:pPr>
              <w:jc w:val="center"/>
              <w:rPr>
                <w:color w:val="000000"/>
                <w:sz w:val="24"/>
              </w:rPr>
            </w:pPr>
            <w:r>
              <w:rPr>
                <w:color w:val="000000"/>
                <w:sz w:val="24"/>
              </w:rPr>
              <w:t>Диплом победителя или призера, у</w:t>
            </w:r>
            <w:r>
              <w:rPr>
                <w:color w:val="000000"/>
                <w:sz w:val="24"/>
              </w:rPr>
              <w:t>достоверение</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Align w:val="center"/>
          </w:tcPr>
          <w:p w:rsidR="00D967D5" w:rsidRDefault="008062C2">
            <w:pPr>
              <w:jc w:val="center"/>
              <w:rPr>
                <w:color w:val="000000"/>
                <w:sz w:val="24"/>
              </w:rPr>
            </w:pPr>
            <w:r>
              <w:rPr>
                <w:color w:val="000000"/>
                <w:sz w:val="24"/>
              </w:rPr>
              <w:t>3</w:t>
            </w:r>
          </w:p>
        </w:tc>
      </w:tr>
      <w:tr w:rsidR="00D967D5">
        <w:trPr>
          <w:trHeight w:val="1212"/>
        </w:trPr>
        <w:tc>
          <w:tcPr>
            <w:tcW w:w="5529" w:type="dxa"/>
          </w:tcPr>
          <w:p w:rsidR="00D967D5" w:rsidRDefault="008062C2">
            <w:pPr>
              <w:jc w:val="both"/>
              <w:rPr>
                <w:color w:val="000000"/>
                <w:sz w:val="24"/>
              </w:rPr>
            </w:pPr>
            <w:r>
              <w:rPr>
                <w:color w:val="000000"/>
                <w:sz w:val="24"/>
              </w:rPr>
              <w:t>9.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w:t>
            </w:r>
            <w:r>
              <w:rPr>
                <w:color w:val="000000"/>
                <w:sz w:val="24"/>
              </w:rPr>
              <w:t>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1984" w:type="dxa"/>
            <w:vAlign w:val="center"/>
          </w:tcPr>
          <w:p w:rsidR="00D967D5" w:rsidRDefault="008062C2">
            <w:pPr>
              <w:jc w:val="center"/>
              <w:rPr>
                <w:color w:val="000000"/>
                <w:sz w:val="24"/>
              </w:rPr>
            </w:pPr>
            <w:r>
              <w:rPr>
                <w:color w:val="000000"/>
                <w:sz w:val="24"/>
              </w:rPr>
              <w:t>Справка, выданную уполномоченным органом (военным комиссариатом, воинской частью)</w:t>
            </w:r>
          </w:p>
        </w:tc>
        <w:tc>
          <w:tcPr>
            <w:tcW w:w="1418" w:type="dxa"/>
            <w:vAlign w:val="center"/>
          </w:tcPr>
          <w:p w:rsidR="00D967D5" w:rsidRDefault="008062C2">
            <w:pPr>
              <w:jc w:val="center"/>
              <w:rPr>
                <w:color w:val="000000"/>
                <w:sz w:val="24"/>
              </w:rPr>
            </w:pPr>
            <w:r>
              <w:rPr>
                <w:color w:val="000000"/>
                <w:sz w:val="24"/>
              </w:rPr>
              <w:t>10</w:t>
            </w:r>
          </w:p>
        </w:tc>
        <w:tc>
          <w:tcPr>
            <w:tcW w:w="1985" w:type="dxa"/>
            <w:gridSpan w:val="2"/>
            <w:vAlign w:val="center"/>
          </w:tcPr>
          <w:p w:rsidR="00D967D5" w:rsidRDefault="008062C2">
            <w:pPr>
              <w:jc w:val="center"/>
              <w:rPr>
                <w:color w:val="000000"/>
                <w:sz w:val="24"/>
              </w:rPr>
            </w:pPr>
            <w:r>
              <w:rPr>
                <w:color w:val="000000"/>
                <w:sz w:val="24"/>
              </w:rPr>
              <w:t>7</w:t>
            </w:r>
          </w:p>
        </w:tc>
      </w:tr>
      <w:tr w:rsidR="00D967D5" w:rsidRPr="008062C2">
        <w:trPr>
          <w:trHeight w:val="575"/>
        </w:trPr>
        <w:tc>
          <w:tcPr>
            <w:tcW w:w="8959" w:type="dxa"/>
            <w:gridSpan w:val="4"/>
          </w:tcPr>
          <w:p w:rsidR="00D967D5" w:rsidRPr="008062C2" w:rsidRDefault="008062C2">
            <w:pPr>
              <w:jc w:val="center"/>
              <w:rPr>
                <w:color w:val="000000"/>
                <w:sz w:val="24"/>
              </w:rPr>
            </w:pPr>
            <w:r w:rsidRPr="008062C2">
              <w:rPr>
                <w:rFonts w:eastAsia="Tinos"/>
                <w:bCs/>
                <w:color w:val="000000"/>
                <w:sz w:val="24"/>
              </w:rPr>
              <w:t>10. Участие в региональной научно-практической конференции исследовательских работ школьников «Старт в медицину»</w:t>
            </w:r>
          </w:p>
        </w:tc>
        <w:tc>
          <w:tcPr>
            <w:tcW w:w="1957" w:type="dxa"/>
          </w:tcPr>
          <w:p w:rsidR="00D967D5" w:rsidRPr="008062C2" w:rsidRDefault="008062C2">
            <w:pPr>
              <w:jc w:val="center"/>
              <w:rPr>
                <w:color w:val="000000"/>
                <w:sz w:val="24"/>
              </w:rPr>
            </w:pPr>
            <w:r w:rsidRPr="008062C2">
              <w:rPr>
                <w:color w:val="000000"/>
                <w:sz w:val="24"/>
              </w:rPr>
              <w:t>8</w:t>
            </w:r>
          </w:p>
        </w:tc>
      </w:tr>
      <w:tr w:rsidR="00D967D5" w:rsidRPr="008062C2">
        <w:trPr>
          <w:trHeight w:val="428"/>
        </w:trPr>
        <w:tc>
          <w:tcPr>
            <w:tcW w:w="5529" w:type="dxa"/>
          </w:tcPr>
          <w:p w:rsidR="00D967D5" w:rsidRPr="008062C2" w:rsidRDefault="008062C2">
            <w:pPr>
              <w:pStyle w:val="TableParagraph"/>
              <w:shd w:val="clear" w:color="auto" w:fill="FFFFFF"/>
              <w:spacing w:line="264" w:lineRule="auto"/>
              <w:ind w:right="96"/>
              <w:rPr>
                <w:rFonts w:eastAsia="Tinos"/>
                <w:bCs/>
                <w:color w:val="000000"/>
                <w:sz w:val="24"/>
                <w:szCs w:val="28"/>
                <w:lang w:eastAsia="ru-RU"/>
              </w:rPr>
            </w:pPr>
            <w:r w:rsidRPr="008062C2">
              <w:rPr>
                <w:rFonts w:eastAsia="Tinos"/>
                <w:bCs/>
                <w:color w:val="000000"/>
                <w:sz w:val="24"/>
                <w:szCs w:val="28"/>
                <w:lang w:eastAsia="ru-RU"/>
              </w:rPr>
              <w:t xml:space="preserve">- </w:t>
            </w:r>
            <w:r w:rsidRPr="008062C2">
              <w:rPr>
                <w:rFonts w:eastAsia="Tinos"/>
                <w:sz w:val="24"/>
              </w:rPr>
              <w:t>Участник конференции</w:t>
            </w:r>
          </w:p>
        </w:tc>
        <w:tc>
          <w:tcPr>
            <w:tcW w:w="1984" w:type="dxa"/>
            <w:vAlign w:val="center"/>
          </w:tcPr>
          <w:p w:rsidR="00D967D5" w:rsidRPr="008062C2" w:rsidRDefault="008062C2">
            <w:pPr>
              <w:jc w:val="center"/>
              <w:rPr>
                <w:color w:val="000000"/>
                <w:sz w:val="24"/>
              </w:rPr>
            </w:pPr>
            <w:r w:rsidRPr="008062C2">
              <w:rPr>
                <w:rFonts w:eastAsia="Tinos"/>
                <w:sz w:val="24"/>
              </w:rPr>
              <w:t>Сертификат участника</w:t>
            </w:r>
          </w:p>
        </w:tc>
        <w:tc>
          <w:tcPr>
            <w:tcW w:w="1418" w:type="dxa"/>
            <w:vAlign w:val="center"/>
          </w:tcPr>
          <w:p w:rsidR="00D967D5" w:rsidRPr="008062C2" w:rsidRDefault="008062C2">
            <w:pPr>
              <w:jc w:val="center"/>
              <w:rPr>
                <w:color w:val="000000"/>
                <w:sz w:val="24"/>
              </w:rPr>
            </w:pPr>
            <w:r w:rsidRPr="008062C2">
              <w:rPr>
                <w:color w:val="000000"/>
                <w:sz w:val="24"/>
              </w:rPr>
              <w:t>2</w:t>
            </w:r>
          </w:p>
        </w:tc>
        <w:tc>
          <w:tcPr>
            <w:tcW w:w="1985" w:type="dxa"/>
            <w:gridSpan w:val="2"/>
            <w:vAlign w:val="center"/>
          </w:tcPr>
          <w:p w:rsidR="00D967D5" w:rsidRPr="008062C2" w:rsidRDefault="008062C2">
            <w:pPr>
              <w:jc w:val="center"/>
              <w:rPr>
                <w:color w:val="000000"/>
                <w:sz w:val="24"/>
              </w:rPr>
            </w:pPr>
            <w:r w:rsidRPr="008062C2">
              <w:rPr>
                <w:color w:val="000000"/>
                <w:sz w:val="24"/>
              </w:rPr>
              <w:t>8.1</w:t>
            </w:r>
          </w:p>
        </w:tc>
      </w:tr>
      <w:tr w:rsidR="00D967D5" w:rsidRPr="008062C2">
        <w:trPr>
          <w:trHeight w:val="420"/>
        </w:trPr>
        <w:tc>
          <w:tcPr>
            <w:tcW w:w="5529" w:type="dxa"/>
          </w:tcPr>
          <w:p w:rsidR="00D967D5" w:rsidRPr="008062C2" w:rsidRDefault="008062C2">
            <w:pPr>
              <w:pStyle w:val="TableParagraph"/>
              <w:shd w:val="clear" w:color="auto" w:fill="FFFFFF"/>
              <w:spacing w:line="264" w:lineRule="auto"/>
              <w:ind w:right="96"/>
              <w:rPr>
                <w:rFonts w:eastAsia="Tinos"/>
                <w:bCs/>
                <w:color w:val="000000"/>
                <w:sz w:val="24"/>
                <w:szCs w:val="28"/>
                <w:lang w:eastAsia="ru-RU"/>
              </w:rPr>
            </w:pPr>
            <w:r w:rsidRPr="008062C2">
              <w:rPr>
                <w:rFonts w:eastAsia="Tinos"/>
                <w:bCs/>
                <w:color w:val="000000"/>
                <w:sz w:val="24"/>
                <w:szCs w:val="28"/>
                <w:lang w:eastAsia="ru-RU"/>
              </w:rPr>
              <w:t xml:space="preserve">- </w:t>
            </w:r>
            <w:r w:rsidRPr="008062C2">
              <w:rPr>
                <w:rFonts w:eastAsia="Tinos"/>
                <w:sz w:val="24"/>
              </w:rPr>
              <w:t>Призер конференции</w:t>
            </w:r>
          </w:p>
        </w:tc>
        <w:tc>
          <w:tcPr>
            <w:tcW w:w="1984" w:type="dxa"/>
            <w:vAlign w:val="center"/>
          </w:tcPr>
          <w:p w:rsidR="00D967D5" w:rsidRPr="008062C2" w:rsidRDefault="008062C2">
            <w:pPr>
              <w:pStyle w:val="TableParagraph"/>
              <w:shd w:val="clear" w:color="auto" w:fill="FFFFFF"/>
              <w:tabs>
                <w:tab w:val="left" w:pos="1089"/>
                <w:tab w:val="left" w:pos="2075"/>
                <w:tab w:val="left" w:pos="3337"/>
                <w:tab w:val="left" w:pos="3938"/>
                <w:tab w:val="left" w:pos="4917"/>
              </w:tabs>
              <w:spacing w:line="264" w:lineRule="auto"/>
              <w:ind w:left="107" w:right="99"/>
              <w:jc w:val="center"/>
              <w:rPr>
                <w:rFonts w:eastAsia="Tinos"/>
                <w:sz w:val="24"/>
              </w:rPr>
            </w:pPr>
            <w:proofErr w:type="gramStart"/>
            <w:r w:rsidRPr="008062C2">
              <w:rPr>
                <w:rFonts w:eastAsia="Tinos"/>
                <w:sz w:val="24"/>
              </w:rPr>
              <w:t xml:space="preserve">Диплом  </w:t>
            </w:r>
            <w:r w:rsidRPr="008062C2">
              <w:rPr>
                <w:rFonts w:eastAsia="Tinos"/>
                <w:sz w:val="24"/>
              </w:rPr>
              <w:lastRenderedPageBreak/>
              <w:t>призера</w:t>
            </w:r>
            <w:proofErr w:type="gramEnd"/>
          </w:p>
        </w:tc>
        <w:tc>
          <w:tcPr>
            <w:tcW w:w="1418" w:type="dxa"/>
            <w:vAlign w:val="center"/>
          </w:tcPr>
          <w:p w:rsidR="00D967D5" w:rsidRPr="008062C2" w:rsidRDefault="008062C2">
            <w:pPr>
              <w:jc w:val="center"/>
              <w:rPr>
                <w:color w:val="000000"/>
                <w:sz w:val="24"/>
              </w:rPr>
            </w:pPr>
            <w:r w:rsidRPr="008062C2">
              <w:rPr>
                <w:color w:val="000000"/>
                <w:sz w:val="24"/>
              </w:rPr>
              <w:lastRenderedPageBreak/>
              <w:t>5</w:t>
            </w:r>
          </w:p>
        </w:tc>
        <w:tc>
          <w:tcPr>
            <w:tcW w:w="1985" w:type="dxa"/>
            <w:gridSpan w:val="2"/>
            <w:vAlign w:val="center"/>
          </w:tcPr>
          <w:p w:rsidR="00D967D5" w:rsidRPr="008062C2" w:rsidRDefault="008062C2">
            <w:pPr>
              <w:jc w:val="center"/>
              <w:rPr>
                <w:color w:val="000000"/>
                <w:sz w:val="24"/>
              </w:rPr>
            </w:pPr>
            <w:r w:rsidRPr="008062C2">
              <w:rPr>
                <w:color w:val="000000"/>
                <w:sz w:val="24"/>
              </w:rPr>
              <w:t>8.2</w:t>
            </w:r>
          </w:p>
        </w:tc>
      </w:tr>
      <w:tr w:rsidR="00D967D5" w:rsidRPr="008062C2">
        <w:trPr>
          <w:trHeight w:val="397"/>
        </w:trPr>
        <w:tc>
          <w:tcPr>
            <w:tcW w:w="5529" w:type="dxa"/>
          </w:tcPr>
          <w:p w:rsidR="00D967D5" w:rsidRPr="008062C2" w:rsidRDefault="008062C2">
            <w:pPr>
              <w:pStyle w:val="TableParagraph"/>
              <w:shd w:val="clear" w:color="auto" w:fill="FFFFFF"/>
              <w:spacing w:line="264" w:lineRule="auto"/>
              <w:ind w:right="96"/>
              <w:rPr>
                <w:rFonts w:eastAsia="Tinos"/>
                <w:bCs/>
                <w:color w:val="000000"/>
                <w:sz w:val="24"/>
                <w:szCs w:val="28"/>
                <w:lang w:eastAsia="ru-RU"/>
              </w:rPr>
            </w:pPr>
            <w:r w:rsidRPr="008062C2">
              <w:rPr>
                <w:rFonts w:eastAsia="Tinos"/>
                <w:bCs/>
                <w:color w:val="000000"/>
                <w:sz w:val="24"/>
                <w:szCs w:val="28"/>
                <w:lang w:eastAsia="ru-RU"/>
              </w:rPr>
              <w:lastRenderedPageBreak/>
              <w:t xml:space="preserve">- </w:t>
            </w:r>
            <w:r w:rsidRPr="008062C2">
              <w:rPr>
                <w:rFonts w:eastAsia="Tinos"/>
                <w:sz w:val="24"/>
              </w:rPr>
              <w:t>Победитель конференции</w:t>
            </w:r>
          </w:p>
        </w:tc>
        <w:tc>
          <w:tcPr>
            <w:tcW w:w="1984" w:type="dxa"/>
            <w:vAlign w:val="center"/>
          </w:tcPr>
          <w:p w:rsidR="00D967D5" w:rsidRPr="008062C2" w:rsidRDefault="008062C2">
            <w:pPr>
              <w:jc w:val="center"/>
              <w:rPr>
                <w:color w:val="000000"/>
                <w:sz w:val="24"/>
              </w:rPr>
            </w:pPr>
            <w:proofErr w:type="gramStart"/>
            <w:r w:rsidRPr="008062C2">
              <w:rPr>
                <w:rFonts w:eastAsia="Tinos"/>
                <w:sz w:val="24"/>
              </w:rPr>
              <w:t>Диплом  победителя</w:t>
            </w:r>
            <w:proofErr w:type="gramEnd"/>
          </w:p>
        </w:tc>
        <w:tc>
          <w:tcPr>
            <w:tcW w:w="1418" w:type="dxa"/>
            <w:vAlign w:val="center"/>
          </w:tcPr>
          <w:p w:rsidR="00D967D5" w:rsidRPr="008062C2" w:rsidRDefault="008062C2">
            <w:pPr>
              <w:jc w:val="center"/>
              <w:rPr>
                <w:color w:val="000000"/>
                <w:sz w:val="24"/>
              </w:rPr>
            </w:pPr>
            <w:r w:rsidRPr="008062C2">
              <w:rPr>
                <w:color w:val="000000"/>
                <w:sz w:val="24"/>
              </w:rPr>
              <w:t>7</w:t>
            </w:r>
          </w:p>
        </w:tc>
        <w:tc>
          <w:tcPr>
            <w:tcW w:w="1985" w:type="dxa"/>
            <w:gridSpan w:val="2"/>
            <w:vAlign w:val="center"/>
          </w:tcPr>
          <w:p w:rsidR="00D967D5" w:rsidRPr="008062C2" w:rsidRDefault="008062C2">
            <w:pPr>
              <w:jc w:val="center"/>
              <w:rPr>
                <w:color w:val="000000"/>
                <w:sz w:val="24"/>
              </w:rPr>
            </w:pPr>
            <w:r w:rsidRPr="008062C2">
              <w:rPr>
                <w:color w:val="000000"/>
                <w:sz w:val="24"/>
              </w:rPr>
              <w:t>8.3</w:t>
            </w:r>
          </w:p>
        </w:tc>
      </w:tr>
      <w:tr w:rsidR="00D967D5" w:rsidRPr="008062C2">
        <w:trPr>
          <w:trHeight w:val="382"/>
        </w:trPr>
        <w:tc>
          <w:tcPr>
            <w:tcW w:w="8959" w:type="dxa"/>
            <w:gridSpan w:val="4"/>
          </w:tcPr>
          <w:p w:rsidR="00D967D5" w:rsidRPr="008062C2" w:rsidRDefault="008062C2">
            <w:pPr>
              <w:jc w:val="center"/>
              <w:rPr>
                <w:color w:val="000000"/>
                <w:sz w:val="24"/>
              </w:rPr>
            </w:pPr>
            <w:r w:rsidRPr="008062C2">
              <w:rPr>
                <w:rFonts w:eastAsia="Tinos"/>
                <w:bCs/>
                <w:color w:val="000000"/>
                <w:sz w:val="24"/>
              </w:rPr>
              <w:t>11. Участие в региональном чемпионате школьников по профессиональным пробам «</w:t>
            </w:r>
            <w:proofErr w:type="spellStart"/>
            <w:r w:rsidRPr="008062C2">
              <w:rPr>
                <w:rFonts w:eastAsia="Tinos"/>
                <w:bCs/>
                <w:color w:val="000000"/>
                <w:sz w:val="24"/>
              </w:rPr>
              <w:t>Профмед</w:t>
            </w:r>
            <w:proofErr w:type="spellEnd"/>
            <w:r w:rsidRPr="008062C2">
              <w:rPr>
                <w:rFonts w:eastAsia="Tinos"/>
                <w:bCs/>
                <w:color w:val="000000"/>
                <w:sz w:val="24"/>
              </w:rPr>
              <w:t>»</w:t>
            </w:r>
          </w:p>
        </w:tc>
        <w:tc>
          <w:tcPr>
            <w:tcW w:w="1957" w:type="dxa"/>
          </w:tcPr>
          <w:p w:rsidR="00D967D5" w:rsidRPr="008062C2" w:rsidRDefault="008062C2">
            <w:pPr>
              <w:jc w:val="center"/>
              <w:rPr>
                <w:color w:val="000000"/>
                <w:sz w:val="24"/>
              </w:rPr>
            </w:pPr>
            <w:r w:rsidRPr="008062C2">
              <w:rPr>
                <w:color w:val="000000"/>
                <w:sz w:val="24"/>
              </w:rPr>
              <w:t>9</w:t>
            </w:r>
          </w:p>
        </w:tc>
      </w:tr>
      <w:tr w:rsidR="00D967D5" w:rsidRPr="008062C2">
        <w:trPr>
          <w:trHeight w:val="274"/>
        </w:trPr>
        <w:tc>
          <w:tcPr>
            <w:tcW w:w="5529" w:type="dxa"/>
          </w:tcPr>
          <w:p w:rsidR="00D967D5" w:rsidRPr="008062C2" w:rsidRDefault="008062C2">
            <w:pPr>
              <w:pStyle w:val="TableParagraph"/>
              <w:shd w:val="clear" w:color="auto" w:fill="FFFFFF"/>
              <w:spacing w:line="264" w:lineRule="auto"/>
              <w:ind w:right="96"/>
              <w:rPr>
                <w:rFonts w:eastAsia="Tinos"/>
                <w:bCs/>
                <w:color w:val="000000"/>
                <w:sz w:val="24"/>
                <w:szCs w:val="28"/>
                <w:lang w:eastAsia="ru-RU"/>
              </w:rPr>
            </w:pPr>
            <w:r w:rsidRPr="008062C2">
              <w:rPr>
                <w:rFonts w:eastAsia="Tinos"/>
                <w:bCs/>
                <w:color w:val="000000"/>
                <w:sz w:val="24"/>
                <w:szCs w:val="28"/>
                <w:lang w:eastAsia="ru-RU"/>
              </w:rPr>
              <w:t>-</w:t>
            </w:r>
            <w:r w:rsidRPr="008062C2">
              <w:rPr>
                <w:rFonts w:eastAsia="Tinos"/>
                <w:sz w:val="24"/>
              </w:rPr>
              <w:t xml:space="preserve"> Призер чемпионата</w:t>
            </w:r>
          </w:p>
        </w:tc>
        <w:tc>
          <w:tcPr>
            <w:tcW w:w="1984" w:type="dxa"/>
            <w:vAlign w:val="center"/>
          </w:tcPr>
          <w:p w:rsidR="00D967D5" w:rsidRPr="008062C2" w:rsidRDefault="008062C2">
            <w:pPr>
              <w:pStyle w:val="TableParagraph"/>
              <w:shd w:val="clear" w:color="auto" w:fill="FFFFFF"/>
              <w:tabs>
                <w:tab w:val="left" w:pos="1089"/>
                <w:tab w:val="left" w:pos="2075"/>
                <w:tab w:val="left" w:pos="3337"/>
                <w:tab w:val="left" w:pos="3938"/>
                <w:tab w:val="left" w:pos="4917"/>
              </w:tabs>
              <w:spacing w:line="264" w:lineRule="auto"/>
              <w:ind w:left="107" w:right="99"/>
              <w:jc w:val="center"/>
              <w:rPr>
                <w:rFonts w:eastAsia="Tinos"/>
                <w:sz w:val="24"/>
              </w:rPr>
            </w:pPr>
            <w:proofErr w:type="gramStart"/>
            <w:r w:rsidRPr="008062C2">
              <w:rPr>
                <w:rFonts w:eastAsia="Tinos"/>
                <w:sz w:val="24"/>
              </w:rPr>
              <w:t>Диплом  призера</w:t>
            </w:r>
            <w:proofErr w:type="gramEnd"/>
          </w:p>
        </w:tc>
        <w:tc>
          <w:tcPr>
            <w:tcW w:w="1418" w:type="dxa"/>
            <w:vAlign w:val="center"/>
          </w:tcPr>
          <w:p w:rsidR="00D967D5" w:rsidRPr="008062C2" w:rsidRDefault="008062C2">
            <w:pPr>
              <w:jc w:val="center"/>
              <w:rPr>
                <w:color w:val="000000"/>
                <w:sz w:val="24"/>
              </w:rPr>
            </w:pPr>
            <w:r w:rsidRPr="008062C2">
              <w:rPr>
                <w:color w:val="000000"/>
                <w:sz w:val="24"/>
              </w:rPr>
              <w:t>5</w:t>
            </w:r>
          </w:p>
        </w:tc>
        <w:tc>
          <w:tcPr>
            <w:tcW w:w="1985" w:type="dxa"/>
            <w:gridSpan w:val="2"/>
            <w:vAlign w:val="center"/>
          </w:tcPr>
          <w:p w:rsidR="00D967D5" w:rsidRPr="008062C2" w:rsidRDefault="008062C2">
            <w:pPr>
              <w:jc w:val="center"/>
              <w:rPr>
                <w:color w:val="000000"/>
                <w:sz w:val="24"/>
              </w:rPr>
            </w:pPr>
            <w:r w:rsidRPr="008062C2">
              <w:rPr>
                <w:color w:val="000000"/>
                <w:sz w:val="24"/>
              </w:rPr>
              <w:t>9.1</w:t>
            </w:r>
          </w:p>
        </w:tc>
      </w:tr>
      <w:tr w:rsidR="00D967D5" w:rsidRPr="008062C2">
        <w:trPr>
          <w:trHeight w:val="274"/>
        </w:trPr>
        <w:tc>
          <w:tcPr>
            <w:tcW w:w="5529" w:type="dxa"/>
          </w:tcPr>
          <w:p w:rsidR="00D967D5" w:rsidRPr="008062C2" w:rsidRDefault="008062C2">
            <w:pPr>
              <w:pStyle w:val="TableParagraph"/>
              <w:shd w:val="clear" w:color="auto" w:fill="FFFFFF"/>
              <w:spacing w:line="264" w:lineRule="auto"/>
              <w:ind w:right="96"/>
              <w:rPr>
                <w:rFonts w:eastAsia="Tinos"/>
                <w:bCs/>
                <w:color w:val="000000"/>
                <w:sz w:val="24"/>
                <w:szCs w:val="28"/>
                <w:lang w:eastAsia="ru-RU"/>
              </w:rPr>
            </w:pPr>
            <w:r w:rsidRPr="008062C2">
              <w:rPr>
                <w:rFonts w:eastAsia="Tinos"/>
                <w:bCs/>
                <w:color w:val="000000"/>
                <w:sz w:val="24"/>
                <w:szCs w:val="28"/>
                <w:lang w:eastAsia="ru-RU"/>
              </w:rPr>
              <w:t>-</w:t>
            </w:r>
            <w:r w:rsidRPr="008062C2">
              <w:rPr>
                <w:rFonts w:eastAsia="Tinos"/>
                <w:sz w:val="24"/>
              </w:rPr>
              <w:t xml:space="preserve"> Победитель чемпионата</w:t>
            </w:r>
          </w:p>
        </w:tc>
        <w:tc>
          <w:tcPr>
            <w:tcW w:w="1984" w:type="dxa"/>
            <w:vAlign w:val="center"/>
          </w:tcPr>
          <w:p w:rsidR="00D967D5" w:rsidRPr="008062C2" w:rsidRDefault="008062C2">
            <w:pPr>
              <w:jc w:val="center"/>
              <w:rPr>
                <w:color w:val="000000"/>
                <w:sz w:val="24"/>
              </w:rPr>
            </w:pPr>
            <w:proofErr w:type="gramStart"/>
            <w:r w:rsidRPr="008062C2">
              <w:rPr>
                <w:rFonts w:eastAsia="Tinos"/>
                <w:sz w:val="24"/>
              </w:rPr>
              <w:t>Диплом  победителя</w:t>
            </w:r>
            <w:proofErr w:type="gramEnd"/>
          </w:p>
        </w:tc>
        <w:tc>
          <w:tcPr>
            <w:tcW w:w="1418" w:type="dxa"/>
            <w:vAlign w:val="center"/>
          </w:tcPr>
          <w:p w:rsidR="00D967D5" w:rsidRPr="008062C2" w:rsidRDefault="008062C2">
            <w:pPr>
              <w:jc w:val="center"/>
              <w:rPr>
                <w:color w:val="000000"/>
                <w:sz w:val="24"/>
              </w:rPr>
            </w:pPr>
            <w:r w:rsidRPr="008062C2">
              <w:rPr>
                <w:color w:val="000000"/>
                <w:sz w:val="24"/>
              </w:rPr>
              <w:t>7</w:t>
            </w:r>
          </w:p>
        </w:tc>
        <w:tc>
          <w:tcPr>
            <w:tcW w:w="1985" w:type="dxa"/>
            <w:gridSpan w:val="2"/>
            <w:vAlign w:val="center"/>
          </w:tcPr>
          <w:p w:rsidR="00D967D5" w:rsidRPr="008062C2" w:rsidRDefault="008062C2">
            <w:pPr>
              <w:jc w:val="center"/>
              <w:rPr>
                <w:color w:val="000000"/>
                <w:sz w:val="24"/>
              </w:rPr>
            </w:pPr>
            <w:r w:rsidRPr="008062C2">
              <w:rPr>
                <w:color w:val="000000"/>
                <w:sz w:val="24"/>
              </w:rPr>
              <w:t>9.2</w:t>
            </w:r>
          </w:p>
        </w:tc>
      </w:tr>
      <w:tr w:rsidR="00D967D5" w:rsidRPr="008062C2">
        <w:trPr>
          <w:trHeight w:val="56"/>
        </w:trPr>
        <w:tc>
          <w:tcPr>
            <w:tcW w:w="8959" w:type="dxa"/>
            <w:gridSpan w:val="4"/>
          </w:tcPr>
          <w:p w:rsidR="00D967D5" w:rsidRPr="008062C2" w:rsidRDefault="008062C2">
            <w:pPr>
              <w:rPr>
                <w:rFonts w:eastAsia="Tinos"/>
                <w:sz w:val="24"/>
              </w:rPr>
            </w:pPr>
            <w:r w:rsidRPr="008062C2">
              <w:rPr>
                <w:rFonts w:eastAsia="Tinos"/>
                <w:bCs/>
                <w:color w:val="000000"/>
                <w:sz w:val="24"/>
              </w:rPr>
              <w:t xml:space="preserve">12. Наличие знака отличия обучающихся медицинских классов </w:t>
            </w:r>
            <w:r w:rsidRPr="008062C2">
              <w:rPr>
                <w:rFonts w:eastAsia="Tinos"/>
                <w:sz w:val="24"/>
              </w:rPr>
              <w:t>«Юный медик»:</w:t>
            </w:r>
          </w:p>
        </w:tc>
        <w:tc>
          <w:tcPr>
            <w:tcW w:w="1957" w:type="dxa"/>
          </w:tcPr>
          <w:p w:rsidR="00D967D5" w:rsidRPr="008062C2" w:rsidRDefault="008062C2">
            <w:pPr>
              <w:jc w:val="center"/>
              <w:rPr>
                <w:rFonts w:eastAsia="Tinos"/>
                <w:sz w:val="24"/>
              </w:rPr>
            </w:pPr>
            <w:r w:rsidRPr="008062C2">
              <w:rPr>
                <w:rFonts w:eastAsia="Tinos"/>
                <w:sz w:val="24"/>
              </w:rPr>
              <w:t>11</w:t>
            </w:r>
          </w:p>
        </w:tc>
      </w:tr>
      <w:tr w:rsidR="00D967D5" w:rsidRPr="008062C2">
        <w:trPr>
          <w:trHeight w:val="1212"/>
        </w:trPr>
        <w:tc>
          <w:tcPr>
            <w:tcW w:w="5529" w:type="dxa"/>
          </w:tcPr>
          <w:p w:rsidR="00D967D5" w:rsidRPr="008062C2" w:rsidRDefault="008062C2">
            <w:pPr>
              <w:pStyle w:val="TableParagraph"/>
              <w:shd w:val="clear" w:color="auto" w:fill="FFFFFF"/>
              <w:spacing w:line="264" w:lineRule="auto"/>
              <w:ind w:left="107" w:right="96"/>
              <w:rPr>
                <w:rFonts w:eastAsia="Tinos"/>
                <w:bCs/>
                <w:color w:val="000000"/>
                <w:sz w:val="24"/>
                <w:szCs w:val="28"/>
                <w:lang w:eastAsia="ru-RU"/>
              </w:rPr>
            </w:pPr>
            <w:r w:rsidRPr="008062C2">
              <w:rPr>
                <w:rFonts w:eastAsia="Tinos"/>
                <w:sz w:val="24"/>
              </w:rPr>
              <w:t>- Серебряный знак</w:t>
            </w:r>
          </w:p>
        </w:tc>
        <w:tc>
          <w:tcPr>
            <w:tcW w:w="1984" w:type="dxa"/>
            <w:vAlign w:val="center"/>
          </w:tcPr>
          <w:p w:rsidR="00D967D5" w:rsidRPr="008062C2" w:rsidRDefault="008062C2">
            <w:pPr>
              <w:jc w:val="center"/>
              <w:rPr>
                <w:color w:val="000000"/>
                <w:sz w:val="24"/>
              </w:rPr>
            </w:pPr>
            <w:r w:rsidRPr="008062C2">
              <w:rPr>
                <w:rFonts w:eastAsia="Tinos"/>
                <w:sz w:val="24"/>
              </w:rPr>
              <w:t>Удостоверение о серебряном знаке отличия «Юный медик»</w:t>
            </w:r>
          </w:p>
        </w:tc>
        <w:tc>
          <w:tcPr>
            <w:tcW w:w="1418" w:type="dxa"/>
            <w:vAlign w:val="center"/>
          </w:tcPr>
          <w:p w:rsidR="00D967D5" w:rsidRPr="008062C2" w:rsidRDefault="008062C2">
            <w:pPr>
              <w:jc w:val="center"/>
              <w:rPr>
                <w:color w:val="000000"/>
                <w:sz w:val="24"/>
              </w:rPr>
            </w:pPr>
            <w:r w:rsidRPr="008062C2">
              <w:rPr>
                <w:color w:val="000000"/>
                <w:sz w:val="24"/>
              </w:rPr>
              <w:t>5</w:t>
            </w:r>
          </w:p>
        </w:tc>
        <w:tc>
          <w:tcPr>
            <w:tcW w:w="1985" w:type="dxa"/>
            <w:gridSpan w:val="2"/>
            <w:vAlign w:val="center"/>
          </w:tcPr>
          <w:p w:rsidR="00D967D5" w:rsidRPr="008062C2" w:rsidRDefault="008062C2">
            <w:pPr>
              <w:jc w:val="center"/>
              <w:rPr>
                <w:color w:val="000000"/>
                <w:sz w:val="24"/>
              </w:rPr>
            </w:pPr>
            <w:r w:rsidRPr="008062C2">
              <w:rPr>
                <w:color w:val="000000"/>
                <w:sz w:val="24"/>
              </w:rPr>
              <w:t>11.1</w:t>
            </w:r>
          </w:p>
        </w:tc>
      </w:tr>
      <w:tr w:rsidR="00D967D5" w:rsidRPr="008062C2">
        <w:trPr>
          <w:trHeight w:val="1212"/>
        </w:trPr>
        <w:tc>
          <w:tcPr>
            <w:tcW w:w="5529" w:type="dxa"/>
          </w:tcPr>
          <w:p w:rsidR="00D967D5" w:rsidRPr="008062C2" w:rsidRDefault="008062C2">
            <w:pPr>
              <w:pStyle w:val="TableParagraph"/>
              <w:shd w:val="clear" w:color="auto" w:fill="FFFFFF"/>
              <w:spacing w:line="264" w:lineRule="auto"/>
              <w:ind w:left="107" w:right="96"/>
              <w:rPr>
                <w:rFonts w:eastAsia="Tinos"/>
                <w:bCs/>
                <w:color w:val="000000"/>
                <w:sz w:val="24"/>
                <w:szCs w:val="28"/>
                <w:lang w:eastAsia="ru-RU"/>
              </w:rPr>
            </w:pPr>
            <w:r w:rsidRPr="008062C2">
              <w:rPr>
                <w:rFonts w:eastAsia="Tinos"/>
                <w:sz w:val="24"/>
              </w:rPr>
              <w:t>- Золотой знак</w:t>
            </w:r>
          </w:p>
        </w:tc>
        <w:tc>
          <w:tcPr>
            <w:tcW w:w="1984" w:type="dxa"/>
            <w:vAlign w:val="center"/>
          </w:tcPr>
          <w:p w:rsidR="00D967D5" w:rsidRPr="008062C2" w:rsidRDefault="008062C2">
            <w:pPr>
              <w:jc w:val="center"/>
              <w:rPr>
                <w:color w:val="000000"/>
                <w:sz w:val="24"/>
              </w:rPr>
            </w:pPr>
            <w:r w:rsidRPr="008062C2">
              <w:rPr>
                <w:rFonts w:eastAsia="Tinos"/>
                <w:sz w:val="24"/>
              </w:rPr>
              <w:t>Удостоверение о золотом знаке отличия «Юный медик»</w:t>
            </w:r>
          </w:p>
        </w:tc>
        <w:tc>
          <w:tcPr>
            <w:tcW w:w="1418" w:type="dxa"/>
            <w:vAlign w:val="center"/>
          </w:tcPr>
          <w:p w:rsidR="00D967D5" w:rsidRPr="008062C2" w:rsidRDefault="008062C2">
            <w:pPr>
              <w:jc w:val="center"/>
              <w:rPr>
                <w:color w:val="000000"/>
                <w:sz w:val="24"/>
              </w:rPr>
            </w:pPr>
            <w:r w:rsidRPr="008062C2">
              <w:rPr>
                <w:color w:val="000000"/>
                <w:sz w:val="24"/>
              </w:rPr>
              <w:t>7</w:t>
            </w:r>
          </w:p>
        </w:tc>
        <w:tc>
          <w:tcPr>
            <w:tcW w:w="1985" w:type="dxa"/>
            <w:gridSpan w:val="2"/>
            <w:vAlign w:val="center"/>
          </w:tcPr>
          <w:p w:rsidR="00D967D5" w:rsidRPr="008062C2" w:rsidRDefault="008062C2">
            <w:pPr>
              <w:jc w:val="center"/>
              <w:rPr>
                <w:color w:val="000000"/>
                <w:sz w:val="24"/>
              </w:rPr>
            </w:pPr>
            <w:r w:rsidRPr="008062C2">
              <w:rPr>
                <w:color w:val="000000"/>
                <w:sz w:val="24"/>
              </w:rPr>
              <w:t>11.2</w:t>
            </w:r>
          </w:p>
        </w:tc>
      </w:tr>
      <w:tr w:rsidR="00D967D5" w:rsidRPr="008062C2">
        <w:trPr>
          <w:trHeight w:val="1212"/>
        </w:trPr>
        <w:tc>
          <w:tcPr>
            <w:tcW w:w="5529" w:type="dxa"/>
          </w:tcPr>
          <w:p w:rsidR="00D967D5" w:rsidRPr="008062C2" w:rsidRDefault="008062C2">
            <w:pPr>
              <w:pStyle w:val="TableParagraph"/>
              <w:shd w:val="clear" w:color="auto" w:fill="FFFFFF"/>
              <w:spacing w:line="264" w:lineRule="auto"/>
              <w:ind w:left="107" w:right="96"/>
              <w:rPr>
                <w:rFonts w:eastAsia="Tinos"/>
                <w:bCs/>
                <w:color w:val="000000"/>
                <w:sz w:val="24"/>
                <w:szCs w:val="28"/>
                <w:lang w:eastAsia="ru-RU"/>
              </w:rPr>
            </w:pPr>
            <w:r w:rsidRPr="008062C2">
              <w:rPr>
                <w:rFonts w:eastAsia="Tinos"/>
                <w:sz w:val="24"/>
              </w:rPr>
              <w:t>13. Подготовка</w:t>
            </w:r>
            <w:r w:rsidRPr="008062C2">
              <w:rPr>
                <w:rFonts w:eastAsia="Tinos"/>
                <w:sz w:val="24"/>
                <w:szCs w:val="26"/>
              </w:rPr>
              <w:t xml:space="preserve"> в </w:t>
            </w:r>
            <w:r w:rsidRPr="008062C2">
              <w:rPr>
                <w:rFonts w:eastAsia="Tinos"/>
                <w:color w:val="000000"/>
                <w:sz w:val="24"/>
              </w:rPr>
              <w:t xml:space="preserve">Центре военно-спортивной подготовки и патриотического </w:t>
            </w:r>
            <w:proofErr w:type="gramStart"/>
            <w:r w:rsidRPr="008062C2">
              <w:rPr>
                <w:rFonts w:eastAsia="Tinos"/>
                <w:color w:val="000000"/>
                <w:sz w:val="24"/>
              </w:rPr>
              <w:t xml:space="preserve">воспитания </w:t>
            </w:r>
            <w:r w:rsidRPr="008062C2">
              <w:rPr>
                <w:rFonts w:eastAsia="Tinos"/>
                <w:sz w:val="24"/>
                <w:szCs w:val="26"/>
              </w:rPr>
              <w:t xml:space="preserve"> «</w:t>
            </w:r>
            <w:proofErr w:type="gramEnd"/>
            <w:r w:rsidRPr="008062C2">
              <w:rPr>
                <w:rFonts w:eastAsia="Tinos"/>
                <w:sz w:val="24"/>
                <w:szCs w:val="26"/>
              </w:rPr>
              <w:t>Воин».</w:t>
            </w:r>
          </w:p>
        </w:tc>
        <w:tc>
          <w:tcPr>
            <w:tcW w:w="1984" w:type="dxa"/>
            <w:vAlign w:val="center"/>
          </w:tcPr>
          <w:p w:rsidR="00D967D5" w:rsidRPr="008062C2" w:rsidRDefault="008062C2">
            <w:pPr>
              <w:pStyle w:val="TableParagraph"/>
              <w:shd w:val="clear" w:color="auto" w:fill="FFFFFF"/>
              <w:tabs>
                <w:tab w:val="left" w:pos="1089"/>
                <w:tab w:val="left" w:pos="2075"/>
                <w:tab w:val="left" w:pos="3337"/>
                <w:tab w:val="left" w:pos="3938"/>
                <w:tab w:val="left" w:pos="4917"/>
              </w:tabs>
              <w:spacing w:line="264" w:lineRule="auto"/>
              <w:ind w:left="107" w:right="99"/>
              <w:jc w:val="center"/>
              <w:rPr>
                <w:rFonts w:eastAsia="Tinos"/>
                <w:sz w:val="24"/>
              </w:rPr>
            </w:pPr>
            <w:r w:rsidRPr="008062C2">
              <w:rPr>
                <w:rFonts w:eastAsia="Tinos"/>
                <w:sz w:val="24"/>
              </w:rPr>
              <w:t>Сертификат о прохождении программы</w:t>
            </w:r>
          </w:p>
        </w:tc>
        <w:tc>
          <w:tcPr>
            <w:tcW w:w="1418" w:type="dxa"/>
            <w:vAlign w:val="center"/>
          </w:tcPr>
          <w:p w:rsidR="00D967D5" w:rsidRPr="008062C2" w:rsidRDefault="008062C2">
            <w:pPr>
              <w:jc w:val="center"/>
              <w:rPr>
                <w:color w:val="000000"/>
                <w:sz w:val="24"/>
              </w:rPr>
            </w:pPr>
            <w:r w:rsidRPr="008062C2">
              <w:rPr>
                <w:color w:val="000000"/>
                <w:sz w:val="24"/>
              </w:rPr>
              <w:t>5</w:t>
            </w:r>
          </w:p>
        </w:tc>
        <w:tc>
          <w:tcPr>
            <w:tcW w:w="1985" w:type="dxa"/>
            <w:gridSpan w:val="2"/>
            <w:vAlign w:val="center"/>
          </w:tcPr>
          <w:p w:rsidR="00D967D5" w:rsidRPr="008062C2" w:rsidRDefault="008062C2">
            <w:pPr>
              <w:jc w:val="center"/>
              <w:rPr>
                <w:color w:val="000000"/>
                <w:sz w:val="24"/>
              </w:rPr>
            </w:pPr>
            <w:r w:rsidRPr="008062C2">
              <w:rPr>
                <w:color w:val="000000"/>
                <w:sz w:val="24"/>
              </w:rPr>
              <w:t>13</w:t>
            </w:r>
          </w:p>
        </w:tc>
      </w:tr>
    </w:tbl>
    <w:p w:rsidR="00D967D5" w:rsidRPr="008062C2" w:rsidRDefault="00D967D5">
      <w:bookmarkStart w:id="1" w:name="_GoBack"/>
      <w:bookmarkEnd w:id="1"/>
    </w:p>
    <w:sectPr w:rsidR="00D967D5" w:rsidRPr="008062C2">
      <w:headerReference w:type="even" r:id="rId14"/>
      <w:headerReference w:type="default" r:id="rId1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D5" w:rsidRDefault="008062C2">
      <w:r>
        <w:separator/>
      </w:r>
    </w:p>
  </w:endnote>
  <w:endnote w:type="continuationSeparator" w:id="0">
    <w:p w:rsidR="00D967D5" w:rsidRDefault="0080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nos">
    <w:altName w:val="MT Extra"/>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D5" w:rsidRDefault="008062C2">
      <w:r>
        <w:separator/>
      </w:r>
    </w:p>
  </w:footnote>
  <w:footnote w:type="continuationSeparator" w:id="0">
    <w:p w:rsidR="00D967D5" w:rsidRDefault="0080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8062C2">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967D5" w:rsidRDefault="00D967D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967D5">
    <w:pPr>
      <w:pStyle w:val="ac"/>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259D"/>
    <w:multiLevelType w:val="hybridMultilevel"/>
    <w:tmpl w:val="797AA56E"/>
    <w:lvl w:ilvl="0" w:tplc="EBEC52F0">
      <w:start w:val="1"/>
      <w:numFmt w:val="decimal"/>
      <w:lvlText w:val="1.6.%1."/>
      <w:legacy w:legacy="1" w:legacySpace="0" w:legacyIndent="0"/>
      <w:lvlJc w:val="left"/>
      <w:rPr>
        <w:rFonts w:ascii="Times New Roman" w:hAnsi="Times New Roman"/>
      </w:rPr>
    </w:lvl>
    <w:lvl w:ilvl="1" w:tplc="5C7203CE">
      <w:start w:val="1"/>
      <w:numFmt w:val="bullet"/>
      <w:lvlText w:val="o"/>
      <w:lvlJc w:val="left"/>
      <w:pPr>
        <w:ind w:left="1440" w:hanging="360"/>
      </w:pPr>
      <w:rPr>
        <w:rFonts w:ascii="Courier New" w:eastAsia="Courier New" w:hAnsi="Courier New" w:cs="Courier New" w:hint="default"/>
      </w:rPr>
    </w:lvl>
    <w:lvl w:ilvl="2" w:tplc="625A8028">
      <w:start w:val="1"/>
      <w:numFmt w:val="bullet"/>
      <w:lvlText w:val="§"/>
      <w:lvlJc w:val="left"/>
      <w:pPr>
        <w:ind w:left="2160" w:hanging="360"/>
      </w:pPr>
      <w:rPr>
        <w:rFonts w:ascii="Wingdings" w:eastAsia="Wingdings" w:hAnsi="Wingdings" w:cs="Wingdings" w:hint="default"/>
      </w:rPr>
    </w:lvl>
    <w:lvl w:ilvl="3" w:tplc="E6805378">
      <w:start w:val="1"/>
      <w:numFmt w:val="bullet"/>
      <w:lvlText w:val="·"/>
      <w:lvlJc w:val="left"/>
      <w:pPr>
        <w:ind w:left="2880" w:hanging="360"/>
      </w:pPr>
      <w:rPr>
        <w:rFonts w:ascii="Symbol" w:eastAsia="Symbol" w:hAnsi="Symbol" w:cs="Symbol" w:hint="default"/>
      </w:rPr>
    </w:lvl>
    <w:lvl w:ilvl="4" w:tplc="8166C24C">
      <w:start w:val="1"/>
      <w:numFmt w:val="bullet"/>
      <w:lvlText w:val="o"/>
      <w:lvlJc w:val="left"/>
      <w:pPr>
        <w:ind w:left="3600" w:hanging="360"/>
      </w:pPr>
      <w:rPr>
        <w:rFonts w:ascii="Courier New" w:eastAsia="Courier New" w:hAnsi="Courier New" w:cs="Courier New" w:hint="default"/>
      </w:rPr>
    </w:lvl>
    <w:lvl w:ilvl="5" w:tplc="90B6404C">
      <w:start w:val="1"/>
      <w:numFmt w:val="bullet"/>
      <w:lvlText w:val="§"/>
      <w:lvlJc w:val="left"/>
      <w:pPr>
        <w:ind w:left="4320" w:hanging="360"/>
      </w:pPr>
      <w:rPr>
        <w:rFonts w:ascii="Wingdings" w:eastAsia="Wingdings" w:hAnsi="Wingdings" w:cs="Wingdings" w:hint="default"/>
      </w:rPr>
    </w:lvl>
    <w:lvl w:ilvl="6" w:tplc="05F043AE">
      <w:start w:val="1"/>
      <w:numFmt w:val="bullet"/>
      <w:lvlText w:val="·"/>
      <w:lvlJc w:val="left"/>
      <w:pPr>
        <w:ind w:left="5040" w:hanging="360"/>
      </w:pPr>
      <w:rPr>
        <w:rFonts w:ascii="Symbol" w:eastAsia="Symbol" w:hAnsi="Symbol" w:cs="Symbol" w:hint="default"/>
      </w:rPr>
    </w:lvl>
    <w:lvl w:ilvl="7" w:tplc="C23E68A4">
      <w:start w:val="1"/>
      <w:numFmt w:val="bullet"/>
      <w:lvlText w:val="o"/>
      <w:lvlJc w:val="left"/>
      <w:pPr>
        <w:ind w:left="5760" w:hanging="360"/>
      </w:pPr>
      <w:rPr>
        <w:rFonts w:ascii="Courier New" w:eastAsia="Courier New" w:hAnsi="Courier New" w:cs="Courier New" w:hint="default"/>
      </w:rPr>
    </w:lvl>
    <w:lvl w:ilvl="8" w:tplc="F00C94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5156A2A"/>
    <w:multiLevelType w:val="hybridMultilevel"/>
    <w:tmpl w:val="577C8064"/>
    <w:lvl w:ilvl="0" w:tplc="F8A46B02">
      <w:start w:val="1"/>
      <w:numFmt w:val="bullet"/>
      <w:lvlText w:val=""/>
      <w:lvlJc w:val="left"/>
      <w:pPr>
        <w:tabs>
          <w:tab w:val="num" w:pos="720"/>
        </w:tabs>
        <w:ind w:left="720" w:hanging="360"/>
      </w:pPr>
      <w:rPr>
        <w:rFonts w:ascii="Symbol" w:hAnsi="Symbol"/>
        <w:sz w:val="20"/>
      </w:rPr>
    </w:lvl>
    <w:lvl w:ilvl="1" w:tplc="8876B282">
      <w:start w:val="1"/>
      <w:numFmt w:val="bullet"/>
      <w:lvlText w:val="o"/>
      <w:lvlJc w:val="left"/>
      <w:pPr>
        <w:tabs>
          <w:tab w:val="num" w:pos="1440"/>
        </w:tabs>
        <w:ind w:left="1440" w:hanging="360"/>
      </w:pPr>
      <w:rPr>
        <w:rFonts w:ascii="Courier New" w:hAnsi="Courier New"/>
        <w:sz w:val="20"/>
      </w:rPr>
    </w:lvl>
    <w:lvl w:ilvl="2" w:tplc="BDA86D28">
      <w:start w:val="1"/>
      <w:numFmt w:val="bullet"/>
      <w:lvlText w:val=""/>
      <w:lvlJc w:val="left"/>
      <w:pPr>
        <w:tabs>
          <w:tab w:val="num" w:pos="2160"/>
        </w:tabs>
        <w:ind w:left="2160" w:hanging="360"/>
      </w:pPr>
      <w:rPr>
        <w:rFonts w:ascii="Wingdings" w:hAnsi="Wingdings"/>
        <w:sz w:val="20"/>
      </w:rPr>
    </w:lvl>
    <w:lvl w:ilvl="3" w:tplc="0B40F016">
      <w:start w:val="1"/>
      <w:numFmt w:val="bullet"/>
      <w:lvlText w:val=""/>
      <w:lvlJc w:val="left"/>
      <w:pPr>
        <w:tabs>
          <w:tab w:val="num" w:pos="2880"/>
        </w:tabs>
        <w:ind w:left="2880" w:hanging="360"/>
      </w:pPr>
      <w:rPr>
        <w:rFonts w:ascii="Wingdings" w:hAnsi="Wingdings"/>
        <w:sz w:val="20"/>
      </w:rPr>
    </w:lvl>
    <w:lvl w:ilvl="4" w:tplc="1C4277B6">
      <w:start w:val="1"/>
      <w:numFmt w:val="bullet"/>
      <w:lvlText w:val=""/>
      <w:lvlJc w:val="left"/>
      <w:pPr>
        <w:tabs>
          <w:tab w:val="num" w:pos="3600"/>
        </w:tabs>
        <w:ind w:left="3600" w:hanging="360"/>
      </w:pPr>
      <w:rPr>
        <w:rFonts w:ascii="Wingdings" w:hAnsi="Wingdings"/>
        <w:sz w:val="20"/>
      </w:rPr>
    </w:lvl>
    <w:lvl w:ilvl="5" w:tplc="12FCD436">
      <w:start w:val="1"/>
      <w:numFmt w:val="bullet"/>
      <w:lvlText w:val=""/>
      <w:lvlJc w:val="left"/>
      <w:pPr>
        <w:tabs>
          <w:tab w:val="num" w:pos="4320"/>
        </w:tabs>
        <w:ind w:left="4320" w:hanging="360"/>
      </w:pPr>
      <w:rPr>
        <w:rFonts w:ascii="Wingdings" w:hAnsi="Wingdings"/>
        <w:sz w:val="20"/>
      </w:rPr>
    </w:lvl>
    <w:lvl w:ilvl="6" w:tplc="CF1CDAD2">
      <w:start w:val="1"/>
      <w:numFmt w:val="bullet"/>
      <w:lvlText w:val=""/>
      <w:lvlJc w:val="left"/>
      <w:pPr>
        <w:tabs>
          <w:tab w:val="num" w:pos="5040"/>
        </w:tabs>
        <w:ind w:left="5040" w:hanging="360"/>
      </w:pPr>
      <w:rPr>
        <w:rFonts w:ascii="Wingdings" w:hAnsi="Wingdings"/>
        <w:sz w:val="20"/>
      </w:rPr>
    </w:lvl>
    <w:lvl w:ilvl="7" w:tplc="338271A4">
      <w:start w:val="1"/>
      <w:numFmt w:val="bullet"/>
      <w:lvlText w:val=""/>
      <w:lvlJc w:val="left"/>
      <w:pPr>
        <w:tabs>
          <w:tab w:val="num" w:pos="5760"/>
        </w:tabs>
        <w:ind w:left="5760" w:hanging="360"/>
      </w:pPr>
      <w:rPr>
        <w:rFonts w:ascii="Wingdings" w:hAnsi="Wingdings"/>
        <w:sz w:val="20"/>
      </w:rPr>
    </w:lvl>
    <w:lvl w:ilvl="8" w:tplc="3D0C4ACA">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1C897635"/>
    <w:multiLevelType w:val="hybridMultilevel"/>
    <w:tmpl w:val="288E49DC"/>
    <w:lvl w:ilvl="0" w:tplc="ED50AD50">
      <w:start w:val="1"/>
      <w:numFmt w:val="decimal"/>
      <w:pStyle w:val="a"/>
      <w:lvlText w:val="%1."/>
      <w:lvlJc w:val="left"/>
      <w:pPr>
        <w:tabs>
          <w:tab w:val="num" w:pos="720"/>
        </w:tabs>
        <w:ind w:left="720" w:hanging="720"/>
      </w:pPr>
    </w:lvl>
    <w:lvl w:ilvl="1" w:tplc="77AA4662">
      <w:start w:val="1"/>
      <w:numFmt w:val="decimal"/>
      <w:lvlText w:val="%2."/>
      <w:lvlJc w:val="left"/>
      <w:pPr>
        <w:tabs>
          <w:tab w:val="num" w:pos="1440"/>
        </w:tabs>
        <w:ind w:left="1440" w:hanging="720"/>
      </w:pPr>
    </w:lvl>
    <w:lvl w:ilvl="2" w:tplc="A8BA93D0">
      <w:start w:val="1"/>
      <w:numFmt w:val="decimal"/>
      <w:lvlText w:val="%3."/>
      <w:lvlJc w:val="left"/>
      <w:pPr>
        <w:tabs>
          <w:tab w:val="num" w:pos="2160"/>
        </w:tabs>
        <w:ind w:left="2160" w:hanging="720"/>
      </w:pPr>
    </w:lvl>
    <w:lvl w:ilvl="3" w:tplc="11680094">
      <w:start w:val="1"/>
      <w:numFmt w:val="decimal"/>
      <w:lvlText w:val="%4."/>
      <w:lvlJc w:val="left"/>
      <w:pPr>
        <w:tabs>
          <w:tab w:val="num" w:pos="2880"/>
        </w:tabs>
        <w:ind w:left="2880" w:hanging="720"/>
      </w:pPr>
    </w:lvl>
    <w:lvl w:ilvl="4" w:tplc="862E1E02">
      <w:start w:val="1"/>
      <w:numFmt w:val="decimal"/>
      <w:lvlText w:val="%5."/>
      <w:lvlJc w:val="left"/>
      <w:pPr>
        <w:tabs>
          <w:tab w:val="num" w:pos="3600"/>
        </w:tabs>
        <w:ind w:left="3600" w:hanging="720"/>
      </w:pPr>
    </w:lvl>
    <w:lvl w:ilvl="5" w:tplc="98C405D2">
      <w:start w:val="1"/>
      <w:numFmt w:val="decimal"/>
      <w:lvlText w:val="%6."/>
      <w:lvlJc w:val="left"/>
      <w:pPr>
        <w:tabs>
          <w:tab w:val="num" w:pos="4320"/>
        </w:tabs>
        <w:ind w:left="4320" w:hanging="720"/>
      </w:pPr>
    </w:lvl>
    <w:lvl w:ilvl="6" w:tplc="C338C6BC">
      <w:start w:val="1"/>
      <w:numFmt w:val="decimal"/>
      <w:lvlText w:val="%7."/>
      <w:lvlJc w:val="left"/>
      <w:pPr>
        <w:tabs>
          <w:tab w:val="num" w:pos="5040"/>
        </w:tabs>
        <w:ind w:left="5040" w:hanging="720"/>
      </w:pPr>
    </w:lvl>
    <w:lvl w:ilvl="7" w:tplc="CB5C0154">
      <w:start w:val="1"/>
      <w:numFmt w:val="decimal"/>
      <w:lvlText w:val="%8."/>
      <w:lvlJc w:val="left"/>
      <w:pPr>
        <w:tabs>
          <w:tab w:val="num" w:pos="5760"/>
        </w:tabs>
        <w:ind w:left="5760" w:hanging="720"/>
      </w:pPr>
    </w:lvl>
    <w:lvl w:ilvl="8" w:tplc="2D0CABFC">
      <w:start w:val="1"/>
      <w:numFmt w:val="decimal"/>
      <w:lvlText w:val="%9."/>
      <w:lvlJc w:val="left"/>
      <w:pPr>
        <w:tabs>
          <w:tab w:val="num" w:pos="6480"/>
        </w:tabs>
        <w:ind w:left="6480" w:hanging="720"/>
      </w:pPr>
    </w:lvl>
  </w:abstractNum>
  <w:abstractNum w:abstractNumId="3" w15:restartNumberingAfterBreak="0">
    <w:nsid w:val="2A146E29"/>
    <w:multiLevelType w:val="hybridMultilevel"/>
    <w:tmpl w:val="DE7CD5E6"/>
    <w:lvl w:ilvl="0" w:tplc="6A829BC0">
      <w:start w:val="1"/>
      <w:numFmt w:val="decimal"/>
      <w:lvlText w:val="%1."/>
      <w:lvlJc w:val="left"/>
      <w:pPr>
        <w:tabs>
          <w:tab w:val="num" w:pos="1069"/>
        </w:tabs>
        <w:ind w:left="1069" w:hanging="360"/>
      </w:pPr>
    </w:lvl>
    <w:lvl w:ilvl="1" w:tplc="BCEEAA9E">
      <w:start w:val="1"/>
      <w:numFmt w:val="lowerLetter"/>
      <w:lvlText w:val="%2."/>
      <w:lvlJc w:val="left"/>
      <w:pPr>
        <w:tabs>
          <w:tab w:val="num" w:pos="1789"/>
        </w:tabs>
        <w:ind w:left="1789" w:hanging="360"/>
      </w:pPr>
    </w:lvl>
    <w:lvl w:ilvl="2" w:tplc="D8C81BBC">
      <w:start w:val="1"/>
      <w:numFmt w:val="lowerRoman"/>
      <w:lvlText w:val="%3."/>
      <w:lvlJc w:val="right"/>
      <w:pPr>
        <w:tabs>
          <w:tab w:val="num" w:pos="2509"/>
        </w:tabs>
        <w:ind w:left="2509" w:hanging="180"/>
      </w:pPr>
    </w:lvl>
    <w:lvl w:ilvl="3" w:tplc="3EAE07D0">
      <w:start w:val="1"/>
      <w:numFmt w:val="decimal"/>
      <w:lvlText w:val="%4."/>
      <w:lvlJc w:val="left"/>
      <w:pPr>
        <w:tabs>
          <w:tab w:val="num" w:pos="3229"/>
        </w:tabs>
        <w:ind w:left="3229" w:hanging="360"/>
      </w:pPr>
    </w:lvl>
    <w:lvl w:ilvl="4" w:tplc="0B563702">
      <w:start w:val="1"/>
      <w:numFmt w:val="lowerLetter"/>
      <w:lvlText w:val="%5."/>
      <w:lvlJc w:val="left"/>
      <w:pPr>
        <w:tabs>
          <w:tab w:val="num" w:pos="3949"/>
        </w:tabs>
        <w:ind w:left="3949" w:hanging="360"/>
      </w:pPr>
    </w:lvl>
    <w:lvl w:ilvl="5" w:tplc="B0DEE244">
      <w:start w:val="1"/>
      <w:numFmt w:val="lowerRoman"/>
      <w:lvlText w:val="%6."/>
      <w:lvlJc w:val="right"/>
      <w:pPr>
        <w:tabs>
          <w:tab w:val="num" w:pos="4669"/>
        </w:tabs>
        <w:ind w:left="4669" w:hanging="180"/>
      </w:pPr>
    </w:lvl>
    <w:lvl w:ilvl="6" w:tplc="06D0C520">
      <w:start w:val="1"/>
      <w:numFmt w:val="decimal"/>
      <w:lvlText w:val="%7."/>
      <w:lvlJc w:val="left"/>
      <w:pPr>
        <w:tabs>
          <w:tab w:val="num" w:pos="5389"/>
        </w:tabs>
        <w:ind w:left="5389" w:hanging="360"/>
      </w:pPr>
    </w:lvl>
    <w:lvl w:ilvl="7" w:tplc="D8C0C486">
      <w:start w:val="1"/>
      <w:numFmt w:val="lowerLetter"/>
      <w:lvlText w:val="%8."/>
      <w:lvlJc w:val="left"/>
      <w:pPr>
        <w:tabs>
          <w:tab w:val="num" w:pos="6109"/>
        </w:tabs>
        <w:ind w:left="6109" w:hanging="360"/>
      </w:pPr>
    </w:lvl>
    <w:lvl w:ilvl="8" w:tplc="E494A6C0">
      <w:start w:val="1"/>
      <w:numFmt w:val="lowerRoman"/>
      <w:lvlText w:val="%9."/>
      <w:lvlJc w:val="right"/>
      <w:pPr>
        <w:tabs>
          <w:tab w:val="num" w:pos="6829"/>
        </w:tabs>
        <w:ind w:left="6829" w:hanging="180"/>
      </w:pPr>
    </w:lvl>
  </w:abstractNum>
  <w:abstractNum w:abstractNumId="4" w15:restartNumberingAfterBreak="0">
    <w:nsid w:val="39756A7E"/>
    <w:multiLevelType w:val="hybridMultilevel"/>
    <w:tmpl w:val="7868D390"/>
    <w:lvl w:ilvl="0" w:tplc="C0E6AE9C">
      <w:start w:val="1"/>
      <w:numFmt w:val="bullet"/>
      <w:lvlText w:val=""/>
      <w:lvlJc w:val="left"/>
      <w:pPr>
        <w:tabs>
          <w:tab w:val="num" w:pos="720"/>
        </w:tabs>
        <w:ind w:left="720" w:hanging="360"/>
      </w:pPr>
      <w:rPr>
        <w:rFonts w:ascii="Symbol" w:hAnsi="Symbol"/>
        <w:sz w:val="20"/>
      </w:rPr>
    </w:lvl>
    <w:lvl w:ilvl="1" w:tplc="231A022C">
      <w:start w:val="1"/>
      <w:numFmt w:val="bullet"/>
      <w:lvlText w:val="o"/>
      <w:lvlJc w:val="left"/>
      <w:pPr>
        <w:tabs>
          <w:tab w:val="num" w:pos="1440"/>
        </w:tabs>
        <w:ind w:left="1440" w:hanging="360"/>
      </w:pPr>
      <w:rPr>
        <w:rFonts w:ascii="Courier New" w:hAnsi="Courier New"/>
        <w:sz w:val="20"/>
      </w:rPr>
    </w:lvl>
    <w:lvl w:ilvl="2" w:tplc="9E941B86">
      <w:start w:val="1"/>
      <w:numFmt w:val="bullet"/>
      <w:lvlText w:val=""/>
      <w:lvlJc w:val="left"/>
      <w:pPr>
        <w:tabs>
          <w:tab w:val="num" w:pos="2160"/>
        </w:tabs>
        <w:ind w:left="2160" w:hanging="360"/>
      </w:pPr>
      <w:rPr>
        <w:rFonts w:ascii="Wingdings" w:hAnsi="Wingdings"/>
        <w:sz w:val="20"/>
      </w:rPr>
    </w:lvl>
    <w:lvl w:ilvl="3" w:tplc="375AC212">
      <w:start w:val="1"/>
      <w:numFmt w:val="bullet"/>
      <w:lvlText w:val=""/>
      <w:lvlJc w:val="left"/>
      <w:pPr>
        <w:tabs>
          <w:tab w:val="num" w:pos="2880"/>
        </w:tabs>
        <w:ind w:left="2880" w:hanging="360"/>
      </w:pPr>
      <w:rPr>
        <w:rFonts w:ascii="Wingdings" w:hAnsi="Wingdings"/>
        <w:sz w:val="20"/>
      </w:rPr>
    </w:lvl>
    <w:lvl w:ilvl="4" w:tplc="E0689196">
      <w:start w:val="1"/>
      <w:numFmt w:val="bullet"/>
      <w:lvlText w:val=""/>
      <w:lvlJc w:val="left"/>
      <w:pPr>
        <w:tabs>
          <w:tab w:val="num" w:pos="3600"/>
        </w:tabs>
        <w:ind w:left="3600" w:hanging="360"/>
      </w:pPr>
      <w:rPr>
        <w:rFonts w:ascii="Wingdings" w:hAnsi="Wingdings"/>
        <w:sz w:val="20"/>
      </w:rPr>
    </w:lvl>
    <w:lvl w:ilvl="5" w:tplc="C74089D4">
      <w:start w:val="1"/>
      <w:numFmt w:val="bullet"/>
      <w:lvlText w:val=""/>
      <w:lvlJc w:val="left"/>
      <w:pPr>
        <w:tabs>
          <w:tab w:val="num" w:pos="4320"/>
        </w:tabs>
        <w:ind w:left="4320" w:hanging="360"/>
      </w:pPr>
      <w:rPr>
        <w:rFonts w:ascii="Wingdings" w:hAnsi="Wingdings"/>
        <w:sz w:val="20"/>
      </w:rPr>
    </w:lvl>
    <w:lvl w:ilvl="6" w:tplc="2F506530">
      <w:start w:val="1"/>
      <w:numFmt w:val="bullet"/>
      <w:lvlText w:val=""/>
      <w:lvlJc w:val="left"/>
      <w:pPr>
        <w:tabs>
          <w:tab w:val="num" w:pos="5040"/>
        </w:tabs>
        <w:ind w:left="5040" w:hanging="360"/>
      </w:pPr>
      <w:rPr>
        <w:rFonts w:ascii="Wingdings" w:hAnsi="Wingdings"/>
        <w:sz w:val="20"/>
      </w:rPr>
    </w:lvl>
    <w:lvl w:ilvl="7" w:tplc="7E1423BE">
      <w:start w:val="1"/>
      <w:numFmt w:val="bullet"/>
      <w:lvlText w:val=""/>
      <w:lvlJc w:val="left"/>
      <w:pPr>
        <w:tabs>
          <w:tab w:val="num" w:pos="5760"/>
        </w:tabs>
        <w:ind w:left="5760" w:hanging="360"/>
      </w:pPr>
      <w:rPr>
        <w:rFonts w:ascii="Wingdings" w:hAnsi="Wingdings"/>
        <w:sz w:val="20"/>
      </w:rPr>
    </w:lvl>
    <w:lvl w:ilvl="8" w:tplc="74F69450">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3AE816DB"/>
    <w:multiLevelType w:val="multilevel"/>
    <w:tmpl w:val="4704DC50"/>
    <w:lvl w:ilvl="0">
      <w:start w:val="6"/>
      <w:numFmt w:val="decimal"/>
      <w:lvlText w:val="%1."/>
      <w:lvlJc w:val="left"/>
      <w:pPr>
        <w:ind w:left="630" w:hanging="63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BD112AC"/>
    <w:multiLevelType w:val="multilevel"/>
    <w:tmpl w:val="92263AAE"/>
    <w:lvl w:ilvl="0">
      <w:start w:val="1"/>
      <w:numFmt w:val="decimal"/>
      <w:lvlText w:val="%1."/>
      <w:lvlJc w:val="left"/>
      <w:pPr>
        <w:ind w:left="495" w:hanging="495"/>
      </w:pPr>
    </w:lvl>
    <w:lvl w:ilvl="1">
      <w:start w:val="1"/>
      <w:numFmt w:val="decimal"/>
      <w:lvlText w:val="%1.%2."/>
      <w:lvlJc w:val="left"/>
      <w:pPr>
        <w:ind w:left="1713"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AFE3D1A"/>
    <w:multiLevelType w:val="hybridMultilevel"/>
    <w:tmpl w:val="9E98A778"/>
    <w:lvl w:ilvl="0" w:tplc="46081166">
      <w:start w:val="1"/>
      <w:numFmt w:val="decimal"/>
      <w:lvlText w:val="1.7.%1."/>
      <w:legacy w:legacy="1" w:legacySpace="0" w:legacyIndent="0"/>
      <w:lvlJc w:val="left"/>
      <w:rPr>
        <w:rFonts w:ascii="Times New Roman" w:hAnsi="Times New Roman"/>
      </w:rPr>
    </w:lvl>
    <w:lvl w:ilvl="1" w:tplc="BBD69A44">
      <w:start w:val="1"/>
      <w:numFmt w:val="bullet"/>
      <w:lvlText w:val="o"/>
      <w:lvlJc w:val="left"/>
      <w:pPr>
        <w:ind w:left="1440" w:hanging="360"/>
      </w:pPr>
      <w:rPr>
        <w:rFonts w:ascii="Courier New" w:eastAsia="Courier New" w:hAnsi="Courier New" w:cs="Courier New" w:hint="default"/>
      </w:rPr>
    </w:lvl>
    <w:lvl w:ilvl="2" w:tplc="CFFCB5FE">
      <w:start w:val="1"/>
      <w:numFmt w:val="bullet"/>
      <w:lvlText w:val="§"/>
      <w:lvlJc w:val="left"/>
      <w:pPr>
        <w:ind w:left="2160" w:hanging="360"/>
      </w:pPr>
      <w:rPr>
        <w:rFonts w:ascii="Wingdings" w:eastAsia="Wingdings" w:hAnsi="Wingdings" w:cs="Wingdings" w:hint="default"/>
      </w:rPr>
    </w:lvl>
    <w:lvl w:ilvl="3" w:tplc="77BCD410">
      <w:start w:val="1"/>
      <w:numFmt w:val="bullet"/>
      <w:lvlText w:val="·"/>
      <w:lvlJc w:val="left"/>
      <w:pPr>
        <w:ind w:left="2880" w:hanging="360"/>
      </w:pPr>
      <w:rPr>
        <w:rFonts w:ascii="Symbol" w:eastAsia="Symbol" w:hAnsi="Symbol" w:cs="Symbol" w:hint="default"/>
      </w:rPr>
    </w:lvl>
    <w:lvl w:ilvl="4" w:tplc="E28833EC">
      <w:start w:val="1"/>
      <w:numFmt w:val="bullet"/>
      <w:lvlText w:val="o"/>
      <w:lvlJc w:val="left"/>
      <w:pPr>
        <w:ind w:left="3600" w:hanging="360"/>
      </w:pPr>
      <w:rPr>
        <w:rFonts w:ascii="Courier New" w:eastAsia="Courier New" w:hAnsi="Courier New" w:cs="Courier New" w:hint="default"/>
      </w:rPr>
    </w:lvl>
    <w:lvl w:ilvl="5" w:tplc="4A2CE0B2">
      <w:start w:val="1"/>
      <w:numFmt w:val="bullet"/>
      <w:lvlText w:val="§"/>
      <w:lvlJc w:val="left"/>
      <w:pPr>
        <w:ind w:left="4320" w:hanging="360"/>
      </w:pPr>
      <w:rPr>
        <w:rFonts w:ascii="Wingdings" w:eastAsia="Wingdings" w:hAnsi="Wingdings" w:cs="Wingdings" w:hint="default"/>
      </w:rPr>
    </w:lvl>
    <w:lvl w:ilvl="6" w:tplc="C63A2C72">
      <w:start w:val="1"/>
      <w:numFmt w:val="bullet"/>
      <w:lvlText w:val="·"/>
      <w:lvlJc w:val="left"/>
      <w:pPr>
        <w:ind w:left="5040" w:hanging="360"/>
      </w:pPr>
      <w:rPr>
        <w:rFonts w:ascii="Symbol" w:eastAsia="Symbol" w:hAnsi="Symbol" w:cs="Symbol" w:hint="default"/>
      </w:rPr>
    </w:lvl>
    <w:lvl w:ilvl="7" w:tplc="9A1CA02C">
      <w:start w:val="1"/>
      <w:numFmt w:val="bullet"/>
      <w:lvlText w:val="o"/>
      <w:lvlJc w:val="left"/>
      <w:pPr>
        <w:ind w:left="5760" w:hanging="360"/>
      </w:pPr>
      <w:rPr>
        <w:rFonts w:ascii="Courier New" w:eastAsia="Courier New" w:hAnsi="Courier New" w:cs="Courier New" w:hint="default"/>
      </w:rPr>
    </w:lvl>
    <w:lvl w:ilvl="8" w:tplc="233E7F8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E0F4BD5"/>
    <w:multiLevelType w:val="hybridMultilevel"/>
    <w:tmpl w:val="FA5EA97E"/>
    <w:lvl w:ilvl="0" w:tplc="EDF80B4C">
      <w:start w:val="1"/>
      <w:numFmt w:val="bullet"/>
      <w:lvlText w:val=""/>
      <w:lvlJc w:val="left"/>
      <w:pPr>
        <w:ind w:left="720" w:hanging="360"/>
      </w:pPr>
      <w:rPr>
        <w:rFonts w:ascii="Symbol" w:hAnsi="Symbol"/>
      </w:rPr>
    </w:lvl>
    <w:lvl w:ilvl="1" w:tplc="C4488DF4">
      <w:start w:val="1"/>
      <w:numFmt w:val="bullet"/>
      <w:lvlText w:val="o"/>
      <w:lvlJc w:val="left"/>
      <w:pPr>
        <w:ind w:left="1440" w:hanging="360"/>
      </w:pPr>
      <w:rPr>
        <w:rFonts w:ascii="Courier New" w:hAnsi="Courier New"/>
      </w:rPr>
    </w:lvl>
    <w:lvl w:ilvl="2" w:tplc="5D46A178">
      <w:start w:val="1"/>
      <w:numFmt w:val="bullet"/>
      <w:lvlText w:val=""/>
      <w:lvlJc w:val="left"/>
      <w:pPr>
        <w:ind w:left="2160" w:hanging="360"/>
      </w:pPr>
      <w:rPr>
        <w:rFonts w:ascii="Wingdings" w:hAnsi="Wingdings"/>
      </w:rPr>
    </w:lvl>
    <w:lvl w:ilvl="3" w:tplc="1B527830">
      <w:start w:val="1"/>
      <w:numFmt w:val="bullet"/>
      <w:lvlText w:val=""/>
      <w:lvlJc w:val="left"/>
      <w:pPr>
        <w:ind w:left="2880" w:hanging="360"/>
      </w:pPr>
      <w:rPr>
        <w:rFonts w:ascii="Symbol" w:hAnsi="Symbol"/>
      </w:rPr>
    </w:lvl>
    <w:lvl w:ilvl="4" w:tplc="6E6232A0">
      <w:start w:val="1"/>
      <w:numFmt w:val="bullet"/>
      <w:lvlText w:val="o"/>
      <w:lvlJc w:val="left"/>
      <w:pPr>
        <w:ind w:left="3600" w:hanging="360"/>
      </w:pPr>
      <w:rPr>
        <w:rFonts w:ascii="Courier New" w:hAnsi="Courier New"/>
      </w:rPr>
    </w:lvl>
    <w:lvl w:ilvl="5" w:tplc="A5DC6130">
      <w:start w:val="1"/>
      <w:numFmt w:val="bullet"/>
      <w:lvlText w:val=""/>
      <w:lvlJc w:val="left"/>
      <w:pPr>
        <w:ind w:left="4320" w:hanging="360"/>
      </w:pPr>
      <w:rPr>
        <w:rFonts w:ascii="Wingdings" w:hAnsi="Wingdings"/>
      </w:rPr>
    </w:lvl>
    <w:lvl w:ilvl="6" w:tplc="057EF0BC">
      <w:start w:val="1"/>
      <w:numFmt w:val="bullet"/>
      <w:lvlText w:val=""/>
      <w:lvlJc w:val="left"/>
      <w:pPr>
        <w:ind w:left="5040" w:hanging="360"/>
      </w:pPr>
      <w:rPr>
        <w:rFonts w:ascii="Symbol" w:hAnsi="Symbol"/>
      </w:rPr>
    </w:lvl>
    <w:lvl w:ilvl="7" w:tplc="E5905C82">
      <w:start w:val="1"/>
      <w:numFmt w:val="bullet"/>
      <w:lvlText w:val="o"/>
      <w:lvlJc w:val="left"/>
      <w:pPr>
        <w:ind w:left="5760" w:hanging="360"/>
      </w:pPr>
      <w:rPr>
        <w:rFonts w:ascii="Courier New" w:hAnsi="Courier New"/>
      </w:rPr>
    </w:lvl>
    <w:lvl w:ilvl="8" w:tplc="80EEA9A6">
      <w:start w:val="1"/>
      <w:numFmt w:val="bullet"/>
      <w:lvlText w:val=""/>
      <w:lvlJc w:val="left"/>
      <w:pPr>
        <w:ind w:left="6480" w:hanging="360"/>
      </w:pPr>
      <w:rPr>
        <w:rFonts w:ascii="Wingdings" w:hAnsi="Wingdings"/>
      </w:rPr>
    </w:lvl>
  </w:abstractNum>
  <w:abstractNum w:abstractNumId="9" w15:restartNumberingAfterBreak="0">
    <w:nsid w:val="5214067C"/>
    <w:multiLevelType w:val="hybridMultilevel"/>
    <w:tmpl w:val="0882D21A"/>
    <w:lvl w:ilvl="0" w:tplc="B720BD86">
      <w:start w:val="1"/>
      <w:numFmt w:val="bullet"/>
      <w:lvlText w:val=""/>
      <w:lvlJc w:val="left"/>
      <w:pPr>
        <w:tabs>
          <w:tab w:val="num" w:pos="720"/>
        </w:tabs>
        <w:ind w:left="720" w:hanging="360"/>
      </w:pPr>
      <w:rPr>
        <w:rFonts w:ascii="Symbol" w:hAnsi="Symbol"/>
        <w:sz w:val="20"/>
      </w:rPr>
    </w:lvl>
    <w:lvl w:ilvl="1" w:tplc="58702264">
      <w:start w:val="1"/>
      <w:numFmt w:val="bullet"/>
      <w:lvlText w:val="o"/>
      <w:lvlJc w:val="left"/>
      <w:pPr>
        <w:tabs>
          <w:tab w:val="num" w:pos="1440"/>
        </w:tabs>
        <w:ind w:left="1440" w:hanging="360"/>
      </w:pPr>
      <w:rPr>
        <w:rFonts w:ascii="Courier New" w:hAnsi="Courier New"/>
        <w:sz w:val="20"/>
      </w:rPr>
    </w:lvl>
    <w:lvl w:ilvl="2" w:tplc="BEEE38CC">
      <w:start w:val="1"/>
      <w:numFmt w:val="bullet"/>
      <w:lvlText w:val=""/>
      <w:lvlJc w:val="left"/>
      <w:pPr>
        <w:tabs>
          <w:tab w:val="num" w:pos="2160"/>
        </w:tabs>
        <w:ind w:left="2160" w:hanging="360"/>
      </w:pPr>
      <w:rPr>
        <w:rFonts w:ascii="Wingdings" w:hAnsi="Wingdings"/>
        <w:sz w:val="20"/>
      </w:rPr>
    </w:lvl>
    <w:lvl w:ilvl="3" w:tplc="41224540">
      <w:start w:val="1"/>
      <w:numFmt w:val="bullet"/>
      <w:lvlText w:val=""/>
      <w:lvlJc w:val="left"/>
      <w:pPr>
        <w:tabs>
          <w:tab w:val="num" w:pos="2880"/>
        </w:tabs>
        <w:ind w:left="2880" w:hanging="360"/>
      </w:pPr>
      <w:rPr>
        <w:rFonts w:ascii="Wingdings" w:hAnsi="Wingdings"/>
        <w:sz w:val="20"/>
      </w:rPr>
    </w:lvl>
    <w:lvl w:ilvl="4" w:tplc="049AC0E6">
      <w:start w:val="1"/>
      <w:numFmt w:val="bullet"/>
      <w:lvlText w:val=""/>
      <w:lvlJc w:val="left"/>
      <w:pPr>
        <w:tabs>
          <w:tab w:val="num" w:pos="3600"/>
        </w:tabs>
        <w:ind w:left="3600" w:hanging="360"/>
      </w:pPr>
      <w:rPr>
        <w:rFonts w:ascii="Wingdings" w:hAnsi="Wingdings"/>
        <w:sz w:val="20"/>
      </w:rPr>
    </w:lvl>
    <w:lvl w:ilvl="5" w:tplc="C02AAC42">
      <w:start w:val="1"/>
      <w:numFmt w:val="bullet"/>
      <w:lvlText w:val=""/>
      <w:lvlJc w:val="left"/>
      <w:pPr>
        <w:tabs>
          <w:tab w:val="num" w:pos="4320"/>
        </w:tabs>
        <w:ind w:left="4320" w:hanging="360"/>
      </w:pPr>
      <w:rPr>
        <w:rFonts w:ascii="Wingdings" w:hAnsi="Wingdings"/>
        <w:sz w:val="20"/>
      </w:rPr>
    </w:lvl>
    <w:lvl w:ilvl="6" w:tplc="D452F0B8">
      <w:start w:val="1"/>
      <w:numFmt w:val="bullet"/>
      <w:lvlText w:val=""/>
      <w:lvlJc w:val="left"/>
      <w:pPr>
        <w:tabs>
          <w:tab w:val="num" w:pos="5040"/>
        </w:tabs>
        <w:ind w:left="5040" w:hanging="360"/>
      </w:pPr>
      <w:rPr>
        <w:rFonts w:ascii="Wingdings" w:hAnsi="Wingdings"/>
        <w:sz w:val="20"/>
      </w:rPr>
    </w:lvl>
    <w:lvl w:ilvl="7" w:tplc="81E0FE0E">
      <w:start w:val="1"/>
      <w:numFmt w:val="bullet"/>
      <w:lvlText w:val=""/>
      <w:lvlJc w:val="left"/>
      <w:pPr>
        <w:tabs>
          <w:tab w:val="num" w:pos="5760"/>
        </w:tabs>
        <w:ind w:left="5760" w:hanging="360"/>
      </w:pPr>
      <w:rPr>
        <w:rFonts w:ascii="Wingdings" w:hAnsi="Wingdings"/>
        <w:sz w:val="20"/>
      </w:rPr>
    </w:lvl>
    <w:lvl w:ilvl="8" w:tplc="04A45804">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610557A7"/>
    <w:multiLevelType w:val="hybridMultilevel"/>
    <w:tmpl w:val="DB10824E"/>
    <w:lvl w:ilvl="0" w:tplc="58C855B6">
      <w:start w:val="1"/>
      <w:numFmt w:val="decimal"/>
      <w:lvlText w:val="%1."/>
      <w:lvlJc w:val="left"/>
      <w:pPr>
        <w:ind w:left="3094" w:hanging="360"/>
      </w:pPr>
    </w:lvl>
    <w:lvl w:ilvl="1" w:tplc="7E14495E">
      <w:start w:val="1"/>
      <w:numFmt w:val="lowerLetter"/>
      <w:lvlText w:val="%2."/>
      <w:lvlJc w:val="left"/>
      <w:pPr>
        <w:ind w:left="3814" w:hanging="360"/>
      </w:pPr>
    </w:lvl>
    <w:lvl w:ilvl="2" w:tplc="104CB510">
      <w:start w:val="1"/>
      <w:numFmt w:val="lowerRoman"/>
      <w:lvlText w:val="%3."/>
      <w:lvlJc w:val="right"/>
      <w:pPr>
        <w:ind w:left="4534" w:hanging="180"/>
      </w:pPr>
    </w:lvl>
    <w:lvl w:ilvl="3" w:tplc="C7348EE2">
      <w:start w:val="1"/>
      <w:numFmt w:val="decimal"/>
      <w:lvlText w:val="%4."/>
      <w:lvlJc w:val="left"/>
      <w:pPr>
        <w:ind w:left="5254" w:hanging="360"/>
      </w:pPr>
    </w:lvl>
    <w:lvl w:ilvl="4" w:tplc="F272B362">
      <w:start w:val="1"/>
      <w:numFmt w:val="lowerLetter"/>
      <w:lvlText w:val="%5."/>
      <w:lvlJc w:val="left"/>
      <w:pPr>
        <w:ind w:left="5974" w:hanging="360"/>
      </w:pPr>
    </w:lvl>
    <w:lvl w:ilvl="5" w:tplc="4CCEC922">
      <w:start w:val="1"/>
      <w:numFmt w:val="lowerRoman"/>
      <w:lvlText w:val="%6."/>
      <w:lvlJc w:val="right"/>
      <w:pPr>
        <w:ind w:left="6694" w:hanging="180"/>
      </w:pPr>
    </w:lvl>
    <w:lvl w:ilvl="6" w:tplc="A7D8AD6A">
      <w:start w:val="1"/>
      <w:numFmt w:val="decimal"/>
      <w:lvlText w:val="%7."/>
      <w:lvlJc w:val="left"/>
      <w:pPr>
        <w:ind w:left="7414" w:hanging="360"/>
      </w:pPr>
    </w:lvl>
    <w:lvl w:ilvl="7" w:tplc="4CEEC4A0">
      <w:start w:val="1"/>
      <w:numFmt w:val="lowerLetter"/>
      <w:lvlText w:val="%8."/>
      <w:lvlJc w:val="left"/>
      <w:pPr>
        <w:ind w:left="8134" w:hanging="360"/>
      </w:pPr>
    </w:lvl>
    <w:lvl w:ilvl="8" w:tplc="A41673B8">
      <w:start w:val="1"/>
      <w:numFmt w:val="lowerRoman"/>
      <w:lvlText w:val="%9."/>
      <w:lvlJc w:val="right"/>
      <w:pPr>
        <w:ind w:left="8854" w:hanging="180"/>
      </w:pPr>
    </w:lvl>
  </w:abstractNum>
  <w:abstractNum w:abstractNumId="11" w15:restartNumberingAfterBreak="0">
    <w:nsid w:val="643103D6"/>
    <w:multiLevelType w:val="multilevel"/>
    <w:tmpl w:val="83BC5DAC"/>
    <w:lvl w:ilvl="0">
      <w:start w:val="1"/>
      <w:numFmt w:val="decimal"/>
      <w:lvlText w:val="%1."/>
      <w:lvlJc w:val="left"/>
      <w:pPr>
        <w:ind w:left="1069" w:hanging="360"/>
      </w:pPr>
    </w:lvl>
    <w:lvl w:ilvl="1">
      <w:start w:val="1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2" w15:restartNumberingAfterBreak="0">
    <w:nsid w:val="643A5C47"/>
    <w:multiLevelType w:val="hybridMultilevel"/>
    <w:tmpl w:val="D388B7A4"/>
    <w:lvl w:ilvl="0" w:tplc="82764872">
      <w:start w:val="1"/>
      <w:numFmt w:val="decimal"/>
      <w:lvlText w:val="1.%1."/>
      <w:legacy w:legacy="1" w:legacySpace="0" w:legacyIndent="0"/>
      <w:lvlJc w:val="left"/>
      <w:rPr>
        <w:rFonts w:ascii="Times New Roman" w:hAnsi="Times New Roman"/>
      </w:rPr>
    </w:lvl>
    <w:lvl w:ilvl="1" w:tplc="9A8C7390">
      <w:start w:val="1"/>
      <w:numFmt w:val="bullet"/>
      <w:lvlText w:val="o"/>
      <w:lvlJc w:val="left"/>
      <w:pPr>
        <w:ind w:left="1440" w:hanging="360"/>
      </w:pPr>
      <w:rPr>
        <w:rFonts w:ascii="Courier New" w:eastAsia="Courier New" w:hAnsi="Courier New" w:cs="Courier New" w:hint="default"/>
      </w:rPr>
    </w:lvl>
    <w:lvl w:ilvl="2" w:tplc="B602F2FA">
      <w:start w:val="1"/>
      <w:numFmt w:val="bullet"/>
      <w:lvlText w:val="§"/>
      <w:lvlJc w:val="left"/>
      <w:pPr>
        <w:ind w:left="2160" w:hanging="360"/>
      </w:pPr>
      <w:rPr>
        <w:rFonts w:ascii="Wingdings" w:eastAsia="Wingdings" w:hAnsi="Wingdings" w:cs="Wingdings" w:hint="default"/>
      </w:rPr>
    </w:lvl>
    <w:lvl w:ilvl="3" w:tplc="198C8F80">
      <w:start w:val="1"/>
      <w:numFmt w:val="bullet"/>
      <w:lvlText w:val="·"/>
      <w:lvlJc w:val="left"/>
      <w:pPr>
        <w:ind w:left="2880" w:hanging="360"/>
      </w:pPr>
      <w:rPr>
        <w:rFonts w:ascii="Symbol" w:eastAsia="Symbol" w:hAnsi="Symbol" w:cs="Symbol" w:hint="default"/>
      </w:rPr>
    </w:lvl>
    <w:lvl w:ilvl="4" w:tplc="831C2C8C">
      <w:start w:val="1"/>
      <w:numFmt w:val="bullet"/>
      <w:lvlText w:val="o"/>
      <w:lvlJc w:val="left"/>
      <w:pPr>
        <w:ind w:left="3600" w:hanging="360"/>
      </w:pPr>
      <w:rPr>
        <w:rFonts w:ascii="Courier New" w:eastAsia="Courier New" w:hAnsi="Courier New" w:cs="Courier New" w:hint="default"/>
      </w:rPr>
    </w:lvl>
    <w:lvl w:ilvl="5" w:tplc="721C3EC8">
      <w:start w:val="1"/>
      <w:numFmt w:val="bullet"/>
      <w:lvlText w:val="§"/>
      <w:lvlJc w:val="left"/>
      <w:pPr>
        <w:ind w:left="4320" w:hanging="360"/>
      </w:pPr>
      <w:rPr>
        <w:rFonts w:ascii="Wingdings" w:eastAsia="Wingdings" w:hAnsi="Wingdings" w:cs="Wingdings" w:hint="default"/>
      </w:rPr>
    </w:lvl>
    <w:lvl w:ilvl="6" w:tplc="DC0EB838">
      <w:start w:val="1"/>
      <w:numFmt w:val="bullet"/>
      <w:lvlText w:val="·"/>
      <w:lvlJc w:val="left"/>
      <w:pPr>
        <w:ind w:left="5040" w:hanging="360"/>
      </w:pPr>
      <w:rPr>
        <w:rFonts w:ascii="Symbol" w:eastAsia="Symbol" w:hAnsi="Symbol" w:cs="Symbol" w:hint="default"/>
      </w:rPr>
    </w:lvl>
    <w:lvl w:ilvl="7" w:tplc="B8ECC7CA">
      <w:start w:val="1"/>
      <w:numFmt w:val="bullet"/>
      <w:lvlText w:val="o"/>
      <w:lvlJc w:val="left"/>
      <w:pPr>
        <w:ind w:left="5760" w:hanging="360"/>
      </w:pPr>
      <w:rPr>
        <w:rFonts w:ascii="Courier New" w:eastAsia="Courier New" w:hAnsi="Courier New" w:cs="Courier New" w:hint="default"/>
      </w:rPr>
    </w:lvl>
    <w:lvl w:ilvl="8" w:tplc="06F8A6E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8317704"/>
    <w:multiLevelType w:val="multilevel"/>
    <w:tmpl w:val="0D1C62C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6AD943DF"/>
    <w:multiLevelType w:val="hybridMultilevel"/>
    <w:tmpl w:val="EAFC48A0"/>
    <w:lvl w:ilvl="0" w:tplc="A5702AD6">
      <w:start w:val="6"/>
      <w:numFmt w:val="decimal"/>
      <w:lvlText w:val="%1."/>
      <w:lvlJc w:val="left"/>
      <w:pPr>
        <w:tabs>
          <w:tab w:val="num" w:pos="720"/>
        </w:tabs>
        <w:ind w:left="720" w:hanging="360"/>
      </w:pPr>
    </w:lvl>
    <w:lvl w:ilvl="1" w:tplc="9EC67D4C">
      <w:numFmt w:val="decimal"/>
      <w:lvlText w:val=""/>
      <w:lvlJc w:val="left"/>
      <w:pPr>
        <w:tabs>
          <w:tab w:val="num" w:pos="360"/>
        </w:tabs>
      </w:pPr>
    </w:lvl>
    <w:lvl w:ilvl="2" w:tplc="608A141A">
      <w:numFmt w:val="decimal"/>
      <w:lvlText w:val=""/>
      <w:lvlJc w:val="left"/>
      <w:pPr>
        <w:tabs>
          <w:tab w:val="num" w:pos="360"/>
        </w:tabs>
      </w:pPr>
    </w:lvl>
    <w:lvl w:ilvl="3" w:tplc="682CCB4C">
      <w:numFmt w:val="decimal"/>
      <w:lvlText w:val=""/>
      <w:lvlJc w:val="left"/>
      <w:pPr>
        <w:tabs>
          <w:tab w:val="num" w:pos="360"/>
        </w:tabs>
      </w:pPr>
    </w:lvl>
    <w:lvl w:ilvl="4" w:tplc="B23C1520">
      <w:numFmt w:val="decimal"/>
      <w:lvlText w:val=""/>
      <w:lvlJc w:val="left"/>
      <w:pPr>
        <w:tabs>
          <w:tab w:val="num" w:pos="360"/>
        </w:tabs>
      </w:pPr>
    </w:lvl>
    <w:lvl w:ilvl="5" w:tplc="B150C146">
      <w:numFmt w:val="decimal"/>
      <w:lvlText w:val=""/>
      <w:lvlJc w:val="left"/>
      <w:pPr>
        <w:tabs>
          <w:tab w:val="num" w:pos="360"/>
        </w:tabs>
      </w:pPr>
    </w:lvl>
    <w:lvl w:ilvl="6" w:tplc="40E8883E">
      <w:numFmt w:val="decimal"/>
      <w:lvlText w:val=""/>
      <w:lvlJc w:val="left"/>
      <w:pPr>
        <w:tabs>
          <w:tab w:val="num" w:pos="360"/>
        </w:tabs>
      </w:pPr>
    </w:lvl>
    <w:lvl w:ilvl="7" w:tplc="1A160F64">
      <w:numFmt w:val="decimal"/>
      <w:lvlText w:val=""/>
      <w:lvlJc w:val="left"/>
      <w:pPr>
        <w:tabs>
          <w:tab w:val="num" w:pos="360"/>
        </w:tabs>
      </w:pPr>
    </w:lvl>
    <w:lvl w:ilvl="8" w:tplc="F006A6F8">
      <w:numFmt w:val="decimal"/>
      <w:lvlText w:val=""/>
      <w:lvlJc w:val="left"/>
      <w:pPr>
        <w:tabs>
          <w:tab w:val="num" w:pos="360"/>
        </w:tabs>
      </w:pPr>
    </w:lvl>
  </w:abstractNum>
  <w:abstractNum w:abstractNumId="15" w15:restartNumberingAfterBreak="0">
    <w:nsid w:val="6D3717CA"/>
    <w:multiLevelType w:val="multilevel"/>
    <w:tmpl w:val="2ABA8C78"/>
    <w:lvl w:ilvl="0">
      <w:start w:val="8"/>
      <w:numFmt w:val="decimal"/>
      <w:lvlText w:val="%1."/>
      <w:lvlJc w:val="left"/>
      <w:pPr>
        <w:ind w:left="765" w:hanging="765"/>
      </w:pPr>
    </w:lvl>
    <w:lvl w:ilvl="1">
      <w:start w:val="14"/>
      <w:numFmt w:val="decimal"/>
      <w:lvlText w:val="%1.%2."/>
      <w:lvlJc w:val="left"/>
      <w:pPr>
        <w:ind w:left="765" w:hanging="765"/>
      </w:pPr>
    </w:lvl>
    <w:lvl w:ilvl="2">
      <w:start w:val="4"/>
      <w:numFmt w:val="decimal"/>
      <w:lvlText w:val="%1.%2.%3."/>
      <w:lvlJc w:val="left"/>
      <w:pPr>
        <w:ind w:left="765" w:hanging="76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49C5B71"/>
    <w:multiLevelType w:val="multilevel"/>
    <w:tmpl w:val="4C84BA86"/>
    <w:lvl w:ilvl="0">
      <w:start w:val="4"/>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7AAC6D88"/>
    <w:multiLevelType w:val="multilevel"/>
    <w:tmpl w:val="3EE8A084"/>
    <w:lvl w:ilvl="0">
      <w:start w:val="4"/>
      <w:numFmt w:val="decimal"/>
      <w:lvlText w:val="%1."/>
      <w:lvlJc w:val="left"/>
      <w:pPr>
        <w:ind w:left="450" w:hanging="45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AB83671"/>
    <w:multiLevelType w:val="hybridMultilevel"/>
    <w:tmpl w:val="7C8EEEB2"/>
    <w:lvl w:ilvl="0" w:tplc="E7D8FC48">
      <w:start w:val="1"/>
      <w:numFmt w:val="bullet"/>
      <w:lvlText w:val=""/>
      <w:lvlJc w:val="left"/>
      <w:pPr>
        <w:ind w:left="720" w:hanging="360"/>
      </w:pPr>
      <w:rPr>
        <w:rFonts w:ascii="Symbol" w:hAnsi="Symbol"/>
      </w:rPr>
    </w:lvl>
    <w:lvl w:ilvl="1" w:tplc="0D18CCFC">
      <w:start w:val="1"/>
      <w:numFmt w:val="bullet"/>
      <w:lvlText w:val="o"/>
      <w:lvlJc w:val="left"/>
      <w:pPr>
        <w:ind w:left="1440" w:hanging="360"/>
      </w:pPr>
      <w:rPr>
        <w:rFonts w:ascii="Courier New" w:hAnsi="Courier New"/>
      </w:rPr>
    </w:lvl>
    <w:lvl w:ilvl="2" w:tplc="82767960">
      <w:start w:val="1"/>
      <w:numFmt w:val="bullet"/>
      <w:lvlText w:val=""/>
      <w:lvlJc w:val="left"/>
      <w:pPr>
        <w:ind w:left="2160" w:hanging="360"/>
      </w:pPr>
      <w:rPr>
        <w:rFonts w:ascii="Wingdings" w:hAnsi="Wingdings"/>
      </w:rPr>
    </w:lvl>
    <w:lvl w:ilvl="3" w:tplc="CAAEFA48">
      <w:start w:val="1"/>
      <w:numFmt w:val="bullet"/>
      <w:lvlText w:val=""/>
      <w:lvlJc w:val="left"/>
      <w:pPr>
        <w:ind w:left="2880" w:hanging="360"/>
      </w:pPr>
      <w:rPr>
        <w:rFonts w:ascii="Symbol" w:hAnsi="Symbol"/>
      </w:rPr>
    </w:lvl>
    <w:lvl w:ilvl="4" w:tplc="43A0A9E4">
      <w:start w:val="1"/>
      <w:numFmt w:val="bullet"/>
      <w:lvlText w:val="o"/>
      <w:lvlJc w:val="left"/>
      <w:pPr>
        <w:ind w:left="3600" w:hanging="360"/>
      </w:pPr>
      <w:rPr>
        <w:rFonts w:ascii="Courier New" w:hAnsi="Courier New"/>
      </w:rPr>
    </w:lvl>
    <w:lvl w:ilvl="5" w:tplc="28E41A72">
      <w:start w:val="1"/>
      <w:numFmt w:val="bullet"/>
      <w:lvlText w:val=""/>
      <w:lvlJc w:val="left"/>
      <w:pPr>
        <w:ind w:left="4320" w:hanging="360"/>
      </w:pPr>
      <w:rPr>
        <w:rFonts w:ascii="Wingdings" w:hAnsi="Wingdings"/>
      </w:rPr>
    </w:lvl>
    <w:lvl w:ilvl="6" w:tplc="DF5C883E">
      <w:start w:val="1"/>
      <w:numFmt w:val="bullet"/>
      <w:lvlText w:val=""/>
      <w:lvlJc w:val="left"/>
      <w:pPr>
        <w:ind w:left="5040" w:hanging="360"/>
      </w:pPr>
      <w:rPr>
        <w:rFonts w:ascii="Symbol" w:hAnsi="Symbol"/>
      </w:rPr>
    </w:lvl>
    <w:lvl w:ilvl="7" w:tplc="593E1E0A">
      <w:start w:val="1"/>
      <w:numFmt w:val="bullet"/>
      <w:lvlText w:val="o"/>
      <w:lvlJc w:val="left"/>
      <w:pPr>
        <w:ind w:left="5760" w:hanging="360"/>
      </w:pPr>
      <w:rPr>
        <w:rFonts w:ascii="Courier New" w:hAnsi="Courier New"/>
      </w:rPr>
    </w:lvl>
    <w:lvl w:ilvl="8" w:tplc="AFC81142">
      <w:start w:val="1"/>
      <w:numFmt w:val="bullet"/>
      <w:lvlText w:val=""/>
      <w:lvlJc w:val="left"/>
      <w:pPr>
        <w:ind w:left="6480" w:hanging="360"/>
      </w:pPr>
      <w:rPr>
        <w:rFonts w:ascii="Wingdings" w:hAnsi="Wingdings"/>
      </w:rPr>
    </w:lvl>
  </w:abstractNum>
  <w:num w:numId="1">
    <w:abstractNumId w:val="3"/>
  </w:num>
  <w:num w:numId="2">
    <w:abstractNumId w:val="12"/>
  </w:num>
  <w:num w:numId="3">
    <w:abstractNumId w:val="0"/>
  </w:num>
  <w:num w:numId="4">
    <w:abstractNumId w:val="7"/>
  </w:num>
  <w:num w:numId="5">
    <w:abstractNumId w:val="7"/>
    <w:lvlOverride w:ilvl="0">
      <w:lvl w:ilvl="0" w:tplc="46081166">
        <w:start w:val="5"/>
        <w:numFmt w:val="decimal"/>
        <w:lvlText w:val="1.7.%1."/>
        <w:legacy w:legacy="1" w:legacySpace="0" w:legacyIndent="0"/>
        <w:lvlJc w:val="left"/>
        <w:rPr>
          <w:rFonts w:ascii="Times New Roman" w:hAnsi="Times New Roman"/>
        </w:rPr>
      </w:lvl>
    </w:lvlOverride>
  </w:num>
  <w:num w:numId="6">
    <w:abstractNumId w:val="16"/>
  </w:num>
  <w:num w:numId="7">
    <w:abstractNumId w:val="14"/>
  </w:num>
  <w:num w:numId="8">
    <w:abstractNumId w:val="2"/>
  </w:num>
  <w:num w:numId="9">
    <w:abstractNumId w:val="10"/>
  </w:num>
  <w:num w:numId="10">
    <w:abstractNumId w:val="11"/>
  </w:num>
  <w:num w:numId="11">
    <w:abstractNumId w:val="15"/>
  </w:num>
  <w:num w:numId="12">
    <w:abstractNumId w:val="5"/>
  </w:num>
  <w:num w:numId="13">
    <w:abstractNumId w:val="17"/>
  </w:num>
  <w:num w:numId="14">
    <w:abstractNumId w:val="13"/>
  </w:num>
  <w:num w:numId="15">
    <w:abstractNumId w:val="6"/>
  </w:num>
  <w:num w:numId="16">
    <w:abstractNumId w:val="1"/>
  </w:num>
  <w:num w:numId="17">
    <w:abstractNumId w:val="8"/>
  </w:num>
  <w:num w:numId="18">
    <w:abstractNumId w:val="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D5"/>
    <w:rsid w:val="008062C2"/>
    <w:rsid w:val="00D9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9CC70-AEC9-4E9E-95BF-9D736877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8"/>
      <w:szCs w:val="28"/>
      <w:lang w:eastAsia="ru-RU"/>
    </w:rPr>
  </w:style>
  <w:style w:type="paragraph" w:styleId="1">
    <w:name w:val="heading 1"/>
    <w:basedOn w:val="a0"/>
    <w:next w:val="a0"/>
    <w:link w:val="10"/>
    <w:pPr>
      <w:keepNext/>
      <w:widowControl w:val="0"/>
      <w:shd w:val="clear" w:color="auto" w:fill="FFFFFF"/>
      <w:jc w:val="both"/>
      <w:outlineLvl w:val="0"/>
    </w:pPr>
    <w:rPr>
      <w:color w:val="000000"/>
      <w:sz w:val="25"/>
      <w:szCs w:val="25"/>
    </w:rPr>
  </w:style>
  <w:style w:type="paragraph" w:styleId="2">
    <w:name w:val="heading 2"/>
    <w:basedOn w:val="a0"/>
    <w:next w:val="a0"/>
    <w:link w:val="20"/>
    <w:semiHidden/>
    <w:pPr>
      <w:keepNext/>
      <w:spacing w:before="240" w:after="60"/>
      <w:outlineLvl w:val="1"/>
    </w:pPr>
    <w:rPr>
      <w:rFonts w:ascii="Calibri Light" w:hAnsi="Calibri Light"/>
      <w:b/>
      <w:bCs/>
      <w:i/>
      <w:iCs/>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0"/>
    <w:pPr>
      <w:ind w:left="708"/>
    </w:pPr>
    <w:rPr>
      <w:sz w:val="24"/>
      <w:szCs w:val="24"/>
    </w:rPr>
  </w:style>
  <w:style w:type="paragraph" w:styleId="a5">
    <w:name w:val="No Spacing"/>
    <w:rPr>
      <w:sz w:val="28"/>
      <w:szCs w:val="28"/>
      <w:lang w:eastAsia="ru-RU"/>
    </w:rPr>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0"/>
    <w:next w:val="a0"/>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pPr>
      <w:tabs>
        <w:tab w:val="center" w:pos="4677"/>
        <w:tab w:val="right" w:pos="9355"/>
      </w:tabs>
    </w:pPr>
  </w:style>
  <w:style w:type="character" w:customStyle="1" w:styleId="ad">
    <w:name w:val="Верхний колонтитул Знак"/>
    <w:link w:val="ac"/>
    <w:uiPriority w:val="99"/>
  </w:style>
  <w:style w:type="paragraph" w:styleId="ae">
    <w:name w:val="footer"/>
    <w:basedOn w:val="a0"/>
    <w:link w:val="af"/>
    <w:pPr>
      <w:tabs>
        <w:tab w:val="center" w:pos="4677"/>
        <w:tab w:val="right" w:pos="9355"/>
      </w:tabs>
    </w:pPr>
  </w:style>
  <w:style w:type="character" w:customStyle="1" w:styleId="FooterChar">
    <w:name w:val="Footer Char"/>
    <w:uiPriority w:val="99"/>
  </w:style>
  <w:style w:type="paragraph" w:styleId="af0">
    <w:name w:val="caption"/>
    <w:basedOn w:val="a0"/>
    <w:next w:val="a0"/>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basedOn w:val="a2"/>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basedOn w:val="a0"/>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0"/>
    <w:link w:val="af7"/>
    <w:uiPriority w:val="99"/>
    <w:semiHidden/>
    <w:unhideWhenUsed/>
    <w:rPr>
      <w:sz w:val="20"/>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9">
    <w:name w:val="TOC Heading"/>
    <w:uiPriority w:val="39"/>
    <w:unhideWhenUsed/>
  </w:style>
  <w:style w:type="paragraph" w:styleId="afa">
    <w:name w:val="table of figures"/>
    <w:basedOn w:val="a0"/>
    <w:next w:val="a0"/>
    <w:uiPriority w:val="99"/>
    <w:unhideWhenUsed/>
  </w:style>
  <w:style w:type="character" w:styleId="afb">
    <w:name w:val="page number"/>
    <w:basedOn w:val="a1"/>
  </w:style>
  <w:style w:type="paragraph" w:customStyle="1" w:styleId="ConsNormal">
    <w:name w:val="ConsNormal"/>
    <w:pPr>
      <w:widowControl w:val="0"/>
      <w:ind w:firstLine="720"/>
    </w:pPr>
    <w:rPr>
      <w:rFonts w:ascii="Arial" w:hAnsi="Arial"/>
      <w:lang w:eastAsia="ru-RU"/>
    </w:rPr>
  </w:style>
  <w:style w:type="paragraph" w:styleId="afc">
    <w:name w:val="Body Text"/>
    <w:basedOn w:val="a0"/>
    <w:link w:val="afd"/>
    <w:rPr>
      <w:szCs w:val="24"/>
      <w:lang w:val="en-US" w:eastAsia="en-US"/>
    </w:rPr>
  </w:style>
  <w:style w:type="character" w:customStyle="1" w:styleId="afd">
    <w:name w:val="Основной текст Знак"/>
    <w:link w:val="afc"/>
    <w:rPr>
      <w:sz w:val="28"/>
      <w:szCs w:val="24"/>
    </w:rPr>
  </w:style>
  <w:style w:type="character" w:styleId="afe">
    <w:name w:val="Emphasis"/>
    <w:rPr>
      <w:i/>
      <w:iCs/>
    </w:rPr>
  </w:style>
  <w:style w:type="paragraph" w:styleId="aff">
    <w:name w:val="Normal (Web)"/>
    <w:basedOn w:val="a0"/>
    <w:pPr>
      <w:spacing w:before="100" w:beforeAutospacing="1" w:after="100" w:afterAutospacing="1"/>
    </w:pPr>
    <w:rPr>
      <w:sz w:val="24"/>
      <w:szCs w:val="24"/>
    </w:rPr>
  </w:style>
  <w:style w:type="character" w:customStyle="1" w:styleId="blk">
    <w:name w:val="blk"/>
    <w:basedOn w:val="a1"/>
  </w:style>
  <w:style w:type="character" w:styleId="aff0">
    <w:name w:val="Strong"/>
    <w:rPr>
      <w:b/>
      <w:bCs/>
    </w:rPr>
  </w:style>
  <w:style w:type="paragraph" w:customStyle="1" w:styleId="headertext">
    <w:name w:val="headertext"/>
    <w:basedOn w:val="a0"/>
    <w:pPr>
      <w:spacing w:before="100" w:beforeAutospacing="1" w:after="100" w:afterAutospacing="1"/>
    </w:pPr>
    <w:rPr>
      <w:sz w:val="24"/>
      <w:szCs w:val="24"/>
    </w:rPr>
  </w:style>
  <w:style w:type="paragraph" w:customStyle="1" w:styleId="stjus">
    <w:name w:val="stjus"/>
    <w:basedOn w:val="a0"/>
    <w:pPr>
      <w:spacing w:before="100" w:beforeAutospacing="1" w:after="100" w:afterAutospacing="1"/>
    </w:pPr>
    <w:rPr>
      <w:sz w:val="24"/>
      <w:szCs w:val="24"/>
    </w:rPr>
  </w:style>
  <w:style w:type="paragraph" w:customStyle="1" w:styleId="1212">
    <w:name w:val="Стиль Нумерованный список + По ширине Перед:  12 пт После:  12 пт"/>
    <w:basedOn w:val="a"/>
    <w:link w:val="12120"/>
    <w:pPr>
      <w:numPr>
        <w:numId w:val="0"/>
      </w:numPr>
      <w:tabs>
        <w:tab w:val="left" w:pos="873"/>
      </w:tabs>
      <w:spacing w:before="240" w:after="240"/>
      <w:ind w:right="-284"/>
      <w:contextualSpacing w:val="0"/>
      <w:jc w:val="both"/>
    </w:pPr>
    <w:rPr>
      <w:color w:val="000000"/>
      <w:sz w:val="24"/>
      <w:szCs w:val="20"/>
      <w:lang w:val="en-US" w:eastAsia="en-US"/>
    </w:rPr>
  </w:style>
  <w:style w:type="character" w:customStyle="1" w:styleId="12120">
    <w:name w:val="Стиль Нумерованный список + По ширине Перед:  12 пт После:  12 пт Знак"/>
    <w:link w:val="1212"/>
    <w:rPr>
      <w:color w:val="000000"/>
      <w:sz w:val="24"/>
    </w:rPr>
  </w:style>
  <w:style w:type="paragraph" w:styleId="a">
    <w:name w:val="List Number"/>
    <w:basedOn w:val="a0"/>
    <w:pPr>
      <w:numPr>
        <w:numId w:val="8"/>
      </w:numPr>
      <w:ind w:left="360" w:hanging="360"/>
      <w:contextualSpacing/>
    </w:pPr>
  </w:style>
  <w:style w:type="character" w:customStyle="1" w:styleId="aff1">
    <w:name w:val="Гипертекстовая ссылка"/>
    <w:rPr>
      <w:color w:val="106BBE"/>
    </w:rPr>
  </w:style>
  <w:style w:type="paragraph" w:styleId="aff2">
    <w:name w:val="Balloon Text"/>
    <w:basedOn w:val="a0"/>
    <w:link w:val="aff3"/>
    <w:rPr>
      <w:rFonts w:ascii="Tahoma" w:hAnsi="Tahoma"/>
      <w:sz w:val="16"/>
      <w:szCs w:val="16"/>
      <w:lang w:val="en-US" w:eastAsia="en-US"/>
    </w:rPr>
  </w:style>
  <w:style w:type="character" w:customStyle="1" w:styleId="aff3">
    <w:name w:val="Текст выноски Знак"/>
    <w:link w:val="aff2"/>
    <w:rPr>
      <w:rFonts w:ascii="Tahoma" w:hAnsi="Tahoma"/>
      <w:sz w:val="16"/>
      <w:szCs w:val="16"/>
    </w:rPr>
  </w:style>
  <w:style w:type="character" w:customStyle="1" w:styleId="FontStyle14">
    <w:name w:val="Font Style14"/>
    <w:rPr>
      <w:rFonts w:ascii="Times New Roman" w:hAnsi="Times New Roman"/>
      <w:sz w:val="22"/>
      <w:szCs w:val="22"/>
    </w:rPr>
  </w:style>
  <w:style w:type="paragraph" w:customStyle="1" w:styleId="ConsPlusNormal">
    <w:name w:val="ConsPlusNormal"/>
    <w:pPr>
      <w:widowControl w:val="0"/>
    </w:pPr>
    <w:rPr>
      <w:rFonts w:ascii="Calibri" w:hAnsi="Calibri"/>
      <w:sz w:val="22"/>
      <w:lang w:eastAsia="ru-RU"/>
    </w:rPr>
  </w:style>
  <w:style w:type="paragraph" w:customStyle="1" w:styleId="ConsPlusNonformat">
    <w:name w:val="ConsPlusNonformat"/>
    <w:pPr>
      <w:widowControl w:val="0"/>
    </w:pPr>
    <w:rPr>
      <w:rFonts w:ascii="Courier New" w:hAnsi="Courier New"/>
      <w:lang w:eastAsia="ru-RU"/>
    </w:rPr>
  </w:style>
  <w:style w:type="character" w:styleId="aff4">
    <w:name w:val="annotation reference"/>
    <w:rPr>
      <w:sz w:val="16"/>
      <w:szCs w:val="16"/>
    </w:rPr>
  </w:style>
  <w:style w:type="paragraph" w:styleId="aff5">
    <w:name w:val="annotation text"/>
    <w:basedOn w:val="a0"/>
    <w:link w:val="aff6"/>
    <w:rPr>
      <w:sz w:val="20"/>
      <w:szCs w:val="20"/>
    </w:rPr>
  </w:style>
  <w:style w:type="character" w:customStyle="1" w:styleId="aff6">
    <w:name w:val="Текст примечания Знак"/>
    <w:basedOn w:val="a1"/>
    <w:link w:val="aff5"/>
  </w:style>
  <w:style w:type="paragraph" w:styleId="aff7">
    <w:name w:val="annotation subject"/>
    <w:basedOn w:val="aff5"/>
    <w:next w:val="aff5"/>
    <w:link w:val="aff8"/>
    <w:rPr>
      <w:b/>
      <w:bCs/>
      <w:lang w:val="en-US" w:eastAsia="en-US"/>
    </w:rPr>
  </w:style>
  <w:style w:type="character" w:customStyle="1" w:styleId="aff8">
    <w:name w:val="Тема примечания Знак"/>
    <w:link w:val="aff7"/>
    <w:rPr>
      <w:b/>
      <w:bCs/>
    </w:rPr>
  </w:style>
  <w:style w:type="character" w:customStyle="1" w:styleId="10">
    <w:name w:val="Заголовок 1 Знак"/>
    <w:link w:val="1"/>
    <w:rPr>
      <w:color w:val="000000"/>
      <w:sz w:val="25"/>
      <w:szCs w:val="25"/>
      <w:shd w:val="clear" w:color="auto" w:fill="FFFFFF"/>
    </w:rPr>
  </w:style>
  <w:style w:type="character" w:customStyle="1" w:styleId="aff9">
    <w:name w:val="Основной текст_"/>
    <w:link w:val="13"/>
    <w:rPr>
      <w:sz w:val="26"/>
      <w:szCs w:val="26"/>
      <w:shd w:val="clear" w:color="auto" w:fill="FFFFFF"/>
    </w:rPr>
  </w:style>
  <w:style w:type="paragraph" w:customStyle="1" w:styleId="13">
    <w:name w:val="Основной текст1"/>
    <w:basedOn w:val="a0"/>
    <w:link w:val="aff9"/>
    <w:pPr>
      <w:widowControl w:val="0"/>
      <w:shd w:val="clear" w:color="auto" w:fill="FFFFFF"/>
      <w:spacing w:after="180" w:line="346" w:lineRule="exact"/>
      <w:jc w:val="center"/>
    </w:pPr>
    <w:rPr>
      <w:sz w:val="26"/>
      <w:szCs w:val="26"/>
    </w:rPr>
  </w:style>
  <w:style w:type="character" w:customStyle="1" w:styleId="20">
    <w:name w:val="Заголовок 2 Знак"/>
    <w:link w:val="2"/>
    <w:semiHidden/>
    <w:rPr>
      <w:rFonts w:ascii="Calibri Light" w:eastAsia="Times New Roman" w:hAnsi="Calibri Light"/>
      <w:b/>
      <w:bCs/>
      <w:i/>
      <w:iCs/>
      <w:sz w:val="28"/>
      <w:szCs w:val="28"/>
    </w:rPr>
  </w:style>
  <w:style w:type="paragraph" w:customStyle="1" w:styleId="Style12">
    <w:name w:val="Style12"/>
    <w:basedOn w:val="a0"/>
    <w:pPr>
      <w:widowControl w:val="0"/>
      <w:spacing w:line="322" w:lineRule="exact"/>
      <w:jc w:val="center"/>
    </w:pPr>
    <w:rPr>
      <w:sz w:val="24"/>
      <w:szCs w:val="24"/>
    </w:rPr>
  </w:style>
  <w:style w:type="paragraph" w:customStyle="1" w:styleId="TableParagraph">
    <w:name w:val="Table Paragraph"/>
    <w:pPr>
      <w:widowControl w:val="0"/>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341396/0" TargetMode="External"/><Relationship Id="rId13" Type="http://schemas.openxmlformats.org/officeDocument/2006/relationships/hyperlink" Target="garantF1://70191362.108891" TargetMode="External"/><Relationship Id="rId3" Type="http://schemas.openxmlformats.org/officeDocument/2006/relationships/settings" Target="settings.xml"/><Relationship Id="rId7" Type="http://schemas.openxmlformats.org/officeDocument/2006/relationships/hyperlink" Target="http://internet.garant.ru/document/redirect/71341396/1000" TargetMode="External"/><Relationship Id="rId12" Type="http://schemas.openxmlformats.org/officeDocument/2006/relationships/hyperlink" Target="http://internet.garant.ru/document/redirect/990941/2674624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0941/2750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ternet.garant.ru/document/redirect/70675222/0" TargetMode="External"/><Relationship Id="rId4" Type="http://schemas.openxmlformats.org/officeDocument/2006/relationships/webSettings" Target="webSettings.xml"/><Relationship Id="rId9" Type="http://schemas.openxmlformats.org/officeDocument/2006/relationships/hyperlink" Target="http://internet.garant.ru/document/redirect/70675222/1000" TargetMode="External"/><Relationship Id="rId14"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Левина Анжела</cp:lastModifiedBy>
  <cp:revision>2</cp:revision>
  <dcterms:created xsi:type="dcterms:W3CDTF">2023-12-26T10:10:00Z</dcterms:created>
  <dcterms:modified xsi:type="dcterms:W3CDTF">2023-12-26T10:11:00Z</dcterms:modified>
</cp:coreProperties>
</file>